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3656"/>
        <w:gridCol w:w="6765"/>
      </w:tblGrid>
      <w:tr w:rsidR="00E21D72" w:rsidTr="00E21D72">
        <w:trPr>
          <w:trHeight w:val="407"/>
        </w:trPr>
        <w:tc>
          <w:tcPr>
            <w:tcW w:w="1754" w:type="pct"/>
          </w:tcPr>
          <w:p w:rsidR="00E21D72" w:rsidRDefault="00E21D72" w:rsidP="00E21D72">
            <w:pPr>
              <w:ind w:left="709"/>
            </w:pPr>
            <w:r>
              <w:br w:type="page"/>
            </w:r>
            <w:r>
              <w:br w:type="page"/>
            </w:r>
            <w:r>
              <w:br w:type="page"/>
            </w:r>
          </w:p>
        </w:tc>
        <w:tc>
          <w:tcPr>
            <w:tcW w:w="3246" w:type="pct"/>
            <w:hideMark/>
          </w:tcPr>
          <w:p w:rsidR="00E21D72" w:rsidRDefault="00E21D72" w:rsidP="00E21D72">
            <w:pPr>
              <w:jc w:val="center"/>
            </w:pPr>
            <w:r>
              <w:t>УТВЕРЖДАЮ</w:t>
            </w:r>
          </w:p>
        </w:tc>
      </w:tr>
      <w:tr w:rsidR="00E21D72" w:rsidTr="00E21D72">
        <w:trPr>
          <w:cantSplit/>
          <w:trHeight w:val="421"/>
        </w:trPr>
        <w:tc>
          <w:tcPr>
            <w:tcW w:w="1754" w:type="pct"/>
          </w:tcPr>
          <w:p w:rsidR="00E21D72" w:rsidRDefault="00E21D72" w:rsidP="00E21D72">
            <w:pPr>
              <w:ind w:left="709"/>
            </w:pPr>
          </w:p>
        </w:tc>
        <w:tc>
          <w:tcPr>
            <w:tcW w:w="3246" w:type="pct"/>
            <w:hideMark/>
          </w:tcPr>
          <w:p w:rsidR="00E21D72" w:rsidRDefault="00E21D72" w:rsidP="00E21D72">
            <w:pPr>
              <w:jc w:val="center"/>
            </w:pPr>
            <w:r>
              <w:t xml:space="preserve">Директор департамента государственного заказа </w:t>
            </w:r>
          </w:p>
          <w:p w:rsidR="00E21D72" w:rsidRDefault="00E21D72" w:rsidP="00E21D72">
            <w:pPr>
              <w:jc w:val="center"/>
            </w:pPr>
            <w:r>
              <w:t>Ханты-Мансийского автономного округа - Югра</w:t>
            </w:r>
          </w:p>
        </w:tc>
      </w:tr>
      <w:tr w:rsidR="00E21D72" w:rsidTr="00E21D72">
        <w:trPr>
          <w:cantSplit/>
          <w:trHeight w:val="467"/>
        </w:trPr>
        <w:tc>
          <w:tcPr>
            <w:tcW w:w="1754" w:type="pct"/>
            <w:vAlign w:val="center"/>
          </w:tcPr>
          <w:p w:rsidR="00E21D72" w:rsidRDefault="00E21D72" w:rsidP="00E21D72">
            <w:pPr>
              <w:ind w:left="709"/>
            </w:pPr>
          </w:p>
        </w:tc>
        <w:tc>
          <w:tcPr>
            <w:tcW w:w="3246" w:type="pct"/>
            <w:vAlign w:val="center"/>
            <w:hideMark/>
          </w:tcPr>
          <w:p w:rsidR="00E21D72" w:rsidRDefault="00E21D72" w:rsidP="00E21D72">
            <w:pPr>
              <w:jc w:val="center"/>
            </w:pPr>
            <w:r>
              <w:t>___________________ С. В. Славянский</w:t>
            </w:r>
          </w:p>
        </w:tc>
      </w:tr>
      <w:tr w:rsidR="00E21D72" w:rsidTr="00E21D72">
        <w:trPr>
          <w:cantSplit/>
          <w:trHeight w:val="467"/>
        </w:trPr>
        <w:tc>
          <w:tcPr>
            <w:tcW w:w="1754" w:type="pct"/>
            <w:vAlign w:val="center"/>
          </w:tcPr>
          <w:p w:rsidR="00E21D72" w:rsidRDefault="00E21D72" w:rsidP="00E21D72">
            <w:pPr>
              <w:ind w:left="709"/>
            </w:pPr>
          </w:p>
        </w:tc>
        <w:tc>
          <w:tcPr>
            <w:tcW w:w="3246" w:type="pct"/>
            <w:vAlign w:val="center"/>
            <w:hideMark/>
          </w:tcPr>
          <w:p w:rsidR="00E21D72" w:rsidRDefault="00E21D72" w:rsidP="00E21D72">
            <w:pPr>
              <w:jc w:val="center"/>
            </w:pPr>
            <w:r>
              <w:t>«___» _______________ 2018 года</w:t>
            </w:r>
          </w:p>
        </w:tc>
      </w:tr>
    </w:tbl>
    <w:p w:rsidR="00E21D72" w:rsidRDefault="00E21D72" w:rsidP="00E21D72">
      <w:r>
        <w:tab/>
      </w:r>
    </w:p>
    <w:p w:rsidR="00E21D72" w:rsidRDefault="00E21D72" w:rsidP="00E21D72"/>
    <w:p w:rsidR="00E21D72" w:rsidRDefault="00E21D72" w:rsidP="00E21D72"/>
    <w:p w:rsidR="00E21D72" w:rsidRDefault="00E21D72" w:rsidP="00E21D72">
      <w:pPr>
        <w:jc w:val="center"/>
      </w:pPr>
      <w:r>
        <w:t>ГОСУДАРСТВЕННАЯ ИНФОРМАЦИОННАЯ СИСТЕМА</w:t>
      </w:r>
    </w:p>
    <w:p w:rsidR="00E21D72" w:rsidRDefault="00E21D72" w:rsidP="00E21D72">
      <w:pPr>
        <w:jc w:val="center"/>
      </w:pPr>
      <w:r>
        <w:t>«ГОСУДАРСТВЕННЫЙ ЗАКАЗ»</w:t>
      </w:r>
    </w:p>
    <w:p w:rsidR="00E21D72" w:rsidRDefault="00E21D72" w:rsidP="00E21D72">
      <w:pPr>
        <w:jc w:val="center"/>
      </w:pPr>
    </w:p>
    <w:p w:rsidR="00E21D72" w:rsidRDefault="00E21D72" w:rsidP="00E21D72">
      <w:pPr>
        <w:tabs>
          <w:tab w:val="left" w:pos="5810"/>
          <w:tab w:val="left" w:pos="714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Описание порядка работы с интерфейсом  «</w:t>
      </w:r>
      <w:r w:rsidRPr="00E21D72">
        <w:rPr>
          <w:sz w:val="32"/>
          <w:szCs w:val="32"/>
        </w:rPr>
        <w:t>Сведения об исполнении (прекращении действия) контракта</w:t>
      </w:r>
      <w:r>
        <w:rPr>
          <w:sz w:val="32"/>
          <w:szCs w:val="32"/>
        </w:rPr>
        <w:t>»</w:t>
      </w:r>
    </w:p>
    <w:p w:rsidR="00E21D72" w:rsidRDefault="00E21D72" w:rsidP="00E21D72">
      <w:pPr>
        <w:pStyle w:val="a8"/>
        <w:jc w:val="center"/>
        <w:rPr>
          <w:sz w:val="28"/>
        </w:rPr>
      </w:pPr>
      <w:r>
        <w:rPr>
          <w:sz w:val="28"/>
        </w:rPr>
        <w:t>НПОК.71800.РКС.20-17.И3.12–20</w:t>
      </w:r>
      <w:r w:rsidRPr="00C434FA">
        <w:rPr>
          <w:sz w:val="28"/>
        </w:rPr>
        <w:t>180112</w:t>
      </w:r>
      <w:r>
        <w:rPr>
          <w:sz w:val="28"/>
        </w:rPr>
        <w:t>–1</w:t>
      </w:r>
    </w:p>
    <w:p w:rsidR="00E21D72" w:rsidRDefault="00E21D72" w:rsidP="00E21D72">
      <w:pPr>
        <w:tabs>
          <w:tab w:val="left" w:pos="6375"/>
        </w:tabs>
      </w:pPr>
      <w:r>
        <w:tab/>
      </w:r>
    </w:p>
    <w:tbl>
      <w:tblPr>
        <w:tblW w:w="4944" w:type="pct"/>
        <w:tblLook w:val="04A0"/>
      </w:tblPr>
      <w:tblGrid>
        <w:gridCol w:w="4903"/>
        <w:gridCol w:w="5401"/>
      </w:tblGrid>
      <w:tr w:rsidR="00E21D72" w:rsidTr="00E21D72">
        <w:trPr>
          <w:trHeight w:val="407"/>
        </w:trPr>
        <w:tc>
          <w:tcPr>
            <w:tcW w:w="2379" w:type="pct"/>
          </w:tcPr>
          <w:p w:rsidR="00E21D72" w:rsidRDefault="00E21D72" w:rsidP="00E21D72"/>
        </w:tc>
        <w:tc>
          <w:tcPr>
            <w:tcW w:w="2621" w:type="pct"/>
            <w:hideMark/>
          </w:tcPr>
          <w:p w:rsidR="00E21D72" w:rsidRDefault="00E21D72" w:rsidP="00E21D72">
            <w:pPr>
              <w:jc w:val="center"/>
            </w:pPr>
            <w:r>
              <w:t>РАЗРАБОТАНО</w:t>
            </w:r>
          </w:p>
        </w:tc>
      </w:tr>
      <w:tr w:rsidR="00E21D72" w:rsidTr="00E21D72">
        <w:trPr>
          <w:cantSplit/>
          <w:trHeight w:val="421"/>
        </w:trPr>
        <w:tc>
          <w:tcPr>
            <w:tcW w:w="2379" w:type="pct"/>
          </w:tcPr>
          <w:p w:rsidR="00E21D72" w:rsidRDefault="00E21D72" w:rsidP="00E21D72"/>
        </w:tc>
        <w:tc>
          <w:tcPr>
            <w:tcW w:w="2621" w:type="pct"/>
          </w:tcPr>
          <w:p w:rsidR="00E21D72" w:rsidRDefault="00E21D72" w:rsidP="00E21D72">
            <w:pPr>
              <w:jc w:val="center"/>
            </w:pPr>
            <w:r>
              <w:t>Генеральный директор</w:t>
            </w:r>
          </w:p>
          <w:p w:rsidR="00E21D72" w:rsidRDefault="00E21D72" w:rsidP="00E21D72">
            <w:pPr>
              <w:jc w:val="center"/>
            </w:pPr>
            <w:r>
              <w:t>ООО «НПО «</w:t>
            </w:r>
            <w:proofErr w:type="spellStart"/>
            <w:r>
              <w:t>Криста</w:t>
            </w:r>
            <w:proofErr w:type="spellEnd"/>
            <w:r>
              <w:t>»</w:t>
            </w:r>
          </w:p>
          <w:p w:rsidR="00E21D72" w:rsidRDefault="00E21D72" w:rsidP="00E21D72">
            <w:pPr>
              <w:jc w:val="center"/>
            </w:pPr>
          </w:p>
        </w:tc>
      </w:tr>
      <w:tr w:rsidR="00E21D72" w:rsidTr="00E21D72">
        <w:trPr>
          <w:cantSplit/>
          <w:trHeight w:val="467"/>
        </w:trPr>
        <w:tc>
          <w:tcPr>
            <w:tcW w:w="2379" w:type="pct"/>
            <w:vAlign w:val="center"/>
          </w:tcPr>
          <w:p w:rsidR="00E21D72" w:rsidRDefault="00E21D72" w:rsidP="00E21D72"/>
        </w:tc>
        <w:tc>
          <w:tcPr>
            <w:tcW w:w="2621" w:type="pct"/>
            <w:vAlign w:val="center"/>
            <w:hideMark/>
          </w:tcPr>
          <w:p w:rsidR="00E21D72" w:rsidRDefault="00FF7E4F" w:rsidP="00E21D72">
            <w:pPr>
              <w:jc w:val="center"/>
            </w:pPr>
            <w:r>
              <w:t>___________________</w:t>
            </w:r>
            <w:r w:rsidR="00E21D72">
              <w:t xml:space="preserve"> Ю.А. Черных</w:t>
            </w:r>
          </w:p>
        </w:tc>
      </w:tr>
      <w:tr w:rsidR="00E21D72" w:rsidTr="00E21D72">
        <w:trPr>
          <w:cantSplit/>
          <w:trHeight w:val="467"/>
        </w:trPr>
        <w:tc>
          <w:tcPr>
            <w:tcW w:w="2379" w:type="pct"/>
            <w:vAlign w:val="center"/>
          </w:tcPr>
          <w:p w:rsidR="00E21D72" w:rsidRDefault="00E21D72" w:rsidP="00E21D72"/>
        </w:tc>
        <w:tc>
          <w:tcPr>
            <w:tcW w:w="2621" w:type="pct"/>
            <w:vAlign w:val="center"/>
            <w:hideMark/>
          </w:tcPr>
          <w:p w:rsidR="00E21D72" w:rsidRDefault="00E21D72" w:rsidP="00E21D72">
            <w:pPr>
              <w:jc w:val="center"/>
            </w:pPr>
            <w:r>
              <w:t>«___» _______________ 2018 года</w:t>
            </w:r>
          </w:p>
        </w:tc>
      </w:tr>
    </w:tbl>
    <w:p w:rsidR="00E21D72" w:rsidRDefault="00E21D72" w:rsidP="00E21D72"/>
    <w:p w:rsidR="00E21D72" w:rsidRPr="00C434FA" w:rsidRDefault="00E21D72" w:rsidP="00E21D72"/>
    <w:p w:rsidR="00E21D72" w:rsidRPr="00C434FA" w:rsidRDefault="00E21D72" w:rsidP="00E21D72"/>
    <w:p w:rsidR="00E21D72" w:rsidRPr="00C434FA" w:rsidRDefault="00E21D72" w:rsidP="00E21D72"/>
    <w:p w:rsidR="00FF7E4F" w:rsidRDefault="00FF7E4F" w:rsidP="00E21D72">
      <w:pPr>
        <w:jc w:val="center"/>
        <w:rPr>
          <w:lang w:val="en-US"/>
        </w:rPr>
      </w:pPr>
    </w:p>
    <w:p w:rsidR="00FF7E4F" w:rsidRDefault="00FF7E4F" w:rsidP="00E21D72">
      <w:pPr>
        <w:jc w:val="center"/>
        <w:rPr>
          <w:lang w:val="en-US"/>
        </w:rPr>
      </w:pPr>
    </w:p>
    <w:p w:rsidR="00E21D72" w:rsidRDefault="00E21D72" w:rsidP="00E21D72">
      <w:pPr>
        <w:jc w:val="center"/>
      </w:pPr>
      <w:r>
        <w:sym w:font="Symbol" w:char="00E3"/>
      </w:r>
      <w:r>
        <w:t>ООО «НПО «</w:t>
      </w:r>
      <w:proofErr w:type="spellStart"/>
      <w:r>
        <w:t>Крис</w:t>
      </w:r>
      <w:bookmarkStart w:id="0" w:name="_GoBack"/>
      <w:bookmarkEnd w:id="0"/>
      <w:r>
        <w:t>та</w:t>
      </w:r>
      <w:proofErr w:type="spellEnd"/>
      <w:r>
        <w:t>» 2018</w:t>
      </w:r>
    </w:p>
    <w:p w:rsidR="0098636C" w:rsidRDefault="0098636C" w:rsidP="0098636C">
      <w:pPr>
        <w:pStyle w:val="afb"/>
      </w:pPr>
      <w:r>
        <w:lastRenderedPageBreak/>
        <w:t>Содержание</w:t>
      </w:r>
    </w:p>
    <w:p w:rsidR="004730EB" w:rsidRDefault="00B5306D">
      <w:pPr>
        <w:pStyle w:val="11"/>
        <w:rPr>
          <w:rFonts w:asciiTheme="minorHAnsi" w:hAnsiTheme="minorHAnsi"/>
          <w:sz w:val="22"/>
          <w:szCs w:val="22"/>
        </w:rPr>
      </w:pPr>
      <w:r w:rsidRPr="00B5306D">
        <w:fldChar w:fldCharType="begin"/>
      </w:r>
      <w:r w:rsidR="0098636C">
        <w:instrText xml:space="preserve"> TOC \o "1-2" \h \z \u </w:instrText>
      </w:r>
      <w:r w:rsidRPr="00B5306D">
        <w:fldChar w:fldCharType="separate"/>
      </w:r>
      <w:r>
        <w:fldChar w:fldCharType="begin"/>
      </w:r>
      <w:r>
        <w:instrText>HYPERLINK \l "_Toc505006707"</w:instrText>
      </w:r>
      <w:r>
        <w:fldChar w:fldCharType="separate"/>
      </w:r>
      <w:r w:rsidR="00F97EFC">
        <w:rPr>
          <w:rStyle w:val="ac"/>
        </w:rPr>
        <w:t>1</w:t>
      </w:r>
      <w:r w:rsidR="004730EB">
        <w:rPr>
          <w:rFonts w:asciiTheme="minorHAnsi" w:hAnsiTheme="minorHAnsi"/>
          <w:sz w:val="22"/>
          <w:szCs w:val="22"/>
        </w:rPr>
        <w:tab/>
      </w:r>
      <w:r w:rsidR="004730EB" w:rsidRPr="002B31A9">
        <w:rPr>
          <w:rStyle w:val="ac"/>
        </w:rPr>
        <w:t>Описание порядка работы с интерфейсом «Сведения об исполнении (прекращении действия) контракта»</w:t>
      </w:r>
      <w:r w:rsidR="004730EB">
        <w:rPr>
          <w:webHidden/>
        </w:rPr>
        <w:tab/>
      </w:r>
      <w:r>
        <w:rPr>
          <w:webHidden/>
        </w:rPr>
        <w:fldChar w:fldCharType="begin"/>
      </w:r>
      <w:r w:rsidR="004730EB">
        <w:rPr>
          <w:webHidden/>
        </w:rPr>
        <w:instrText xml:space="preserve"> PAGEREF _Toc505006707 \h </w:instrText>
      </w:r>
      <w:r>
        <w:rPr>
          <w:webHidden/>
        </w:rPr>
      </w:r>
      <w:r>
        <w:rPr>
          <w:webHidden/>
        </w:rPr>
        <w:fldChar w:fldCharType="separate"/>
      </w:r>
      <w:r w:rsidR="00812992">
        <w:rPr>
          <w:webHidden/>
        </w:rPr>
        <w:t>3</w:t>
      </w:r>
      <w:r>
        <w:rPr>
          <w:webHidden/>
        </w:rPr>
        <w:fldChar w:fldCharType="end"/>
      </w:r>
      <w:r>
        <w:fldChar w:fldCharType="end"/>
      </w:r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08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.1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Формирование сведений об исполнении (прекращении действия) контракта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09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.2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учета исполнения обязательств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0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.3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по учету исполнения обязательств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1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.4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о лекарственном препарате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2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.5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о неустойках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3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.6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о предоставлении отсрочки уплаты неустойки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4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.7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о взыскании обеспечения исполнения контракта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5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.8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о прекращении обязательств, обеспеченных банковской гарантией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6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.9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Заполнение информации о вложениях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7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.10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Разделы «История переходов», «История прохождения контролей», «История подписей», «История взаимодействия с ИС»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8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.11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Выполнение предварительных контролей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730EB" w:rsidRDefault="00B5306D">
      <w:pPr>
        <w:pStyle w:val="23"/>
        <w:rPr>
          <w:rFonts w:asciiTheme="minorHAnsi" w:hAnsiTheme="minorHAnsi"/>
          <w:sz w:val="22"/>
          <w:szCs w:val="22"/>
        </w:rPr>
      </w:pPr>
      <w:hyperlink w:anchor="_Toc505006719" w:history="1">
        <w:r w:rsidR="00F97EFC">
          <w:rPr>
            <w:rStyle w:val="ac"/>
          </w:rPr>
          <w:t>1</w:t>
        </w:r>
        <w:r w:rsidR="004730EB" w:rsidRPr="002B31A9">
          <w:rPr>
            <w:rStyle w:val="ac"/>
          </w:rPr>
          <w:t>.12</w:t>
        </w:r>
        <w:r w:rsidR="004730EB">
          <w:rPr>
            <w:rFonts w:asciiTheme="minorHAnsi" w:hAnsiTheme="minorHAnsi"/>
            <w:sz w:val="22"/>
            <w:szCs w:val="22"/>
          </w:rPr>
          <w:tab/>
        </w:r>
        <w:r w:rsidR="004730EB" w:rsidRPr="002B31A9">
          <w:rPr>
            <w:rStyle w:val="ac"/>
          </w:rPr>
          <w:t>Перевод состояния документа</w:t>
        </w:r>
        <w:r w:rsidR="004730EB">
          <w:rPr>
            <w:webHidden/>
          </w:rPr>
          <w:tab/>
        </w:r>
        <w:r>
          <w:rPr>
            <w:webHidden/>
          </w:rPr>
          <w:fldChar w:fldCharType="begin"/>
        </w:r>
        <w:r w:rsidR="004730EB">
          <w:rPr>
            <w:webHidden/>
          </w:rPr>
          <w:instrText xml:space="preserve"> PAGEREF _Toc505006719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2992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B36D71" w:rsidRDefault="00B5306D" w:rsidP="0098636C">
      <w:r>
        <w:fldChar w:fldCharType="end"/>
      </w:r>
    </w:p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4730EB" w:rsidRDefault="004730EB" w:rsidP="0098636C"/>
    <w:p w:rsidR="00B36D71" w:rsidRDefault="00B36D71" w:rsidP="00E21D72">
      <w:pPr>
        <w:pStyle w:val="1"/>
        <w:tabs>
          <w:tab w:val="clear" w:pos="357"/>
          <w:tab w:val="left" w:pos="0"/>
        </w:tabs>
      </w:pPr>
      <w:bookmarkStart w:id="1" w:name="_Toc505006707"/>
      <w:r>
        <w:t>Описание порядка работы с интерфейсом «Сведения об исполнении (прекращении действия) контракта»</w:t>
      </w:r>
      <w:bookmarkEnd w:id="1"/>
    </w:p>
    <w:p w:rsidR="00B36D71" w:rsidRDefault="00B36D71" w:rsidP="00E21D72">
      <w:pPr>
        <w:pStyle w:val="21"/>
      </w:pPr>
      <w:bookmarkStart w:id="2" w:name="_Toc505006708"/>
      <w:r>
        <w:t>Формирование сведений об исполнении (прекращении действия) контракта</w:t>
      </w:r>
      <w:bookmarkEnd w:id="2"/>
    </w:p>
    <w:p w:rsidR="00B36D71" w:rsidRDefault="00B36D71" w:rsidP="00E21D72">
      <w:pPr>
        <w:pStyle w:val="30"/>
      </w:pPr>
      <w:r>
        <w:t xml:space="preserve">Перейдите на интерфейс «Сведения о контракте (его изменении)» группы интерфейсов «Исполнение обязательств по контрактам» (Рисунок </w:t>
      </w:r>
      <w:r w:rsidR="00DC2A5D">
        <w:t>12.1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4152900" cy="1133475"/>
            <wp:effectExtent l="0" t="0" r="0" b="9525"/>
            <wp:docPr id="427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DC2A5D">
        <w:t>12.1</w:t>
      </w:r>
      <w:r w:rsidRPr="00596137">
        <w:t xml:space="preserve">. </w:t>
      </w:r>
      <w:r>
        <w:t>Переход на интерфейс «Сведения о контракте (его изменении)»</w:t>
      </w:r>
    </w:p>
    <w:p w:rsidR="00B36D71" w:rsidRDefault="00B36D71" w:rsidP="00E21D72">
      <w:pPr>
        <w:pStyle w:val="30"/>
      </w:pPr>
      <w:r>
        <w:t>Выберите сведения о контракте, на основании которых необходимо сформировать сведения об исполнении (прекращении действия) контракта.</w:t>
      </w:r>
    </w:p>
    <w:p w:rsidR="00B36D71" w:rsidRDefault="00B36D71" w:rsidP="00E21D72">
      <w:pPr>
        <w:pStyle w:val="30"/>
      </w:pPr>
      <w:r>
        <w:t xml:space="preserve">Нажмите на кнопку «Операции» и выберите операцию «Формирование сведений об исполнении (прекращении действия) контракта» (Рисунок </w:t>
      </w:r>
      <w:r w:rsidR="00DC2A5D">
        <w:t>12.2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5372100" cy="1066800"/>
            <wp:effectExtent l="0" t="0" r="0" b="0"/>
            <wp:docPr id="428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DC2A5D">
        <w:t>12</w:t>
      </w:r>
      <w:r w:rsidRPr="00596137">
        <w:t>.</w:t>
      </w:r>
      <w:r w:rsidR="00DC2A5D">
        <w:t>2</w:t>
      </w:r>
      <w:r>
        <w:t>Выбор операции «Формирование сведений об исполнении (прекращении действия) контракта»</w:t>
      </w:r>
    </w:p>
    <w:p w:rsidR="00B36D71" w:rsidRDefault="00B36D71" w:rsidP="00E21D72">
      <w:pPr>
        <w:pStyle w:val="30"/>
      </w:pPr>
      <w:r>
        <w:t>Заполните параметры операции:</w:t>
      </w:r>
    </w:p>
    <w:p w:rsidR="00B36D71" w:rsidRDefault="00B36D71" w:rsidP="00B36D71">
      <w:pPr>
        <w:pStyle w:val="a0"/>
      </w:pPr>
      <w:r>
        <w:t>в параметре «Тип сведений» выберите значение из выпадающего списка;</w:t>
      </w:r>
    </w:p>
    <w:p w:rsidR="00B36D71" w:rsidRDefault="00B36D71" w:rsidP="00B36D71">
      <w:pPr>
        <w:pStyle w:val="a0"/>
      </w:pPr>
      <w:r>
        <w:lastRenderedPageBreak/>
        <w:t>если в параметре «Тип сведений» указано значение «Прекращение», то откроются дополнительные параметры операции;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Основание расторжения контракта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параметре «Д</w:t>
      </w:r>
      <w:r w:rsidRPr="00C92F25">
        <w:t>окумент, являющийся основанием расторжения контракта</w:t>
      </w:r>
      <w:r>
        <w:t>» выберите значение из справочника;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Дата документа, являющегося основанием расторжения контракта</w:t>
      </w:r>
      <w:r>
        <w:t>» введите значение с клавиатуры или выберите из календаря;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№ документа, являющегося основанием расторжения контракта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Дата уведомления или вступления в силу судебного решения</w:t>
      </w:r>
      <w:r>
        <w:t>» введите значение с клавиатуры или выберите из календаря;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Условия контракта, которые были нарушены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Инициатор расторжения контракта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Дата расторжения контракта</w:t>
      </w:r>
      <w:r>
        <w:t>» введите значение вручную или выберите из календаря;</w:t>
      </w:r>
    </w:p>
    <w:p w:rsidR="00B36D71" w:rsidRDefault="00B36D71" w:rsidP="00B36D71">
      <w:pPr>
        <w:pStyle w:val="a0"/>
      </w:pPr>
      <w:r>
        <w:t>в параметре «</w:t>
      </w:r>
      <w:r w:rsidRPr="00C92F25">
        <w:t>Фактически оплачено заказчиком</w:t>
      </w:r>
      <w:r>
        <w:t>» введите значение с клавиатуры.</w:t>
      </w:r>
    </w:p>
    <w:p w:rsidR="00DC2A5D" w:rsidRDefault="00B36D71" w:rsidP="00B36D71">
      <w:pPr>
        <w:pStyle w:val="30"/>
      </w:pPr>
      <w:r>
        <w:t xml:space="preserve">Нажмите на кнопку «Готово» (Рисунок </w:t>
      </w:r>
      <w:r w:rsidR="004A1E00">
        <w:t>12.3</w:t>
      </w:r>
      <w:r>
        <w:t>).</w:t>
      </w:r>
    </w:p>
    <w:p w:rsidR="00B36D71" w:rsidRDefault="00B36D71" w:rsidP="00DC2A5D">
      <w:pPr>
        <w:pStyle w:val="30"/>
        <w:numPr>
          <w:ilvl w:val="0"/>
          <w:numId w:val="0"/>
        </w:numPr>
        <w:rPr>
          <w:noProof/>
        </w:rPr>
      </w:pPr>
    </w:p>
    <w:p w:rsidR="00DC2A5D" w:rsidRDefault="00DC2A5D" w:rsidP="00DC2A5D"/>
    <w:p w:rsidR="00DC2A5D" w:rsidRDefault="00DC2A5D" w:rsidP="00DC2A5D"/>
    <w:p w:rsidR="00DC2A5D" w:rsidRDefault="00DC2A5D" w:rsidP="00DC2A5D"/>
    <w:p w:rsidR="00DC2A5D" w:rsidRDefault="00DC2A5D" w:rsidP="00DC2A5D"/>
    <w:p w:rsidR="00DC2A5D" w:rsidRDefault="00DC2A5D" w:rsidP="00DC2A5D"/>
    <w:p w:rsidR="00DC2A5D" w:rsidRDefault="00DC2A5D" w:rsidP="00DC2A5D"/>
    <w:p w:rsidR="00DC2A5D" w:rsidRDefault="00DC2A5D" w:rsidP="00DC2A5D"/>
    <w:p w:rsidR="00DC2A5D" w:rsidRDefault="00DC2A5D" w:rsidP="00DC2A5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257810</wp:posOffset>
            </wp:positionV>
            <wp:extent cx="6145530" cy="2673350"/>
            <wp:effectExtent l="19050" t="0" r="7620" b="0"/>
            <wp:wrapThrough wrapText="bothSides">
              <wp:wrapPolygon edited="0">
                <wp:start x="-67" y="0"/>
                <wp:lineTo x="-67" y="21395"/>
                <wp:lineTo x="21627" y="21395"/>
                <wp:lineTo x="21627" y="0"/>
                <wp:lineTo x="-67" y="0"/>
              </wp:wrapPolygon>
            </wp:wrapThrough>
            <wp:docPr id="4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A5D" w:rsidRPr="00DC2A5D" w:rsidRDefault="00DC2A5D" w:rsidP="00DC2A5D"/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4A1E00">
        <w:t>12</w:t>
      </w:r>
      <w:r w:rsidRPr="00596137">
        <w:t>.</w:t>
      </w:r>
      <w:r w:rsidR="004A1E00">
        <w:t>3</w:t>
      </w:r>
      <w:r>
        <w:t>Форма операции «Формирование сведений об исполнении (прекращении действия) контракта»</w:t>
      </w:r>
    </w:p>
    <w:p w:rsidR="00B36D71" w:rsidRDefault="00B36D71" w:rsidP="004A1E00">
      <w:pPr>
        <w:pStyle w:val="21"/>
      </w:pPr>
      <w:bookmarkStart w:id="3" w:name="_Toc505006709"/>
      <w:r>
        <w:t>Заполнение учета исполнения обязательств</w:t>
      </w:r>
      <w:bookmarkEnd w:id="3"/>
    </w:p>
    <w:p w:rsidR="00B36D71" w:rsidRDefault="00B36D71" w:rsidP="004A1E00">
      <w:pPr>
        <w:pStyle w:val="30"/>
      </w:pPr>
      <w:r>
        <w:t xml:space="preserve">Перейдите на интерфейс «Сведения об исполнении (прекращении действия) контракта» группы интерфейсов «Исполнение обязательств по контрактам» (Рисунок </w:t>
      </w:r>
      <w:r w:rsidR="004A1E00">
        <w:t>12.4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4171950" cy="1133475"/>
            <wp:effectExtent l="0" t="0" r="0" b="9525"/>
            <wp:docPr id="430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4A1E00">
        <w:t>12</w:t>
      </w:r>
      <w:r w:rsidRPr="00596137">
        <w:t>.</w:t>
      </w:r>
      <w:r w:rsidR="004A1E00">
        <w:t>4</w:t>
      </w:r>
      <w:r>
        <w:t>Переход на интерфейс «Сведения об исполнении (прекращении действия) контракта»</w:t>
      </w:r>
    </w:p>
    <w:p w:rsidR="00B36D71" w:rsidRDefault="00B36D71" w:rsidP="004A1E00">
      <w:pPr>
        <w:pStyle w:val="30"/>
      </w:pPr>
      <w:r>
        <w:t>Заполнение раздела «Учет исполнения обязательств» выполняется автоматически при выполнении импорта документов об исполнении и оплате из системы исполнения бюджета.</w:t>
      </w:r>
    </w:p>
    <w:p w:rsidR="004A1E00" w:rsidRDefault="00B36D71" w:rsidP="004A1E00">
      <w:pPr>
        <w:pStyle w:val="21"/>
      </w:pPr>
      <w:bookmarkStart w:id="4" w:name="_Toc505006710"/>
      <w:r>
        <w:lastRenderedPageBreak/>
        <w:t xml:space="preserve">Заполнение информации </w:t>
      </w:r>
      <w:r w:rsidR="004A1E00">
        <w:t>по учету исполнения обязательств</w:t>
      </w:r>
      <w:bookmarkEnd w:id="4"/>
    </w:p>
    <w:p w:rsidR="00B36D71" w:rsidRDefault="00B36D71" w:rsidP="004A1E00">
      <w:pPr>
        <w:pStyle w:val="30"/>
      </w:pPr>
      <w:r>
        <w:t>Перейдите в раздел «Учет исполнения обязательств».</w:t>
      </w:r>
    </w:p>
    <w:p w:rsidR="00B36D71" w:rsidRDefault="00B36D71" w:rsidP="00B717D1">
      <w:pPr>
        <w:pStyle w:val="30"/>
      </w:pPr>
      <w:r>
        <w:t xml:space="preserve">Перейдите в карточку документа исполнения, для которого необходимо добавить информацию об объекте закупки (Рисунок </w:t>
      </w:r>
      <w:r w:rsidR="00B717D1">
        <w:t>12.4)</w:t>
      </w:r>
      <w:r>
        <w:t>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5215231" cy="2338753"/>
            <wp:effectExtent l="0" t="0" r="5080" b="4445"/>
            <wp:docPr id="431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5025" cy="23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B5306D">
        <w:fldChar w:fldCharType="begin"/>
      </w:r>
      <w:r w:rsidR="00FF7E4F">
        <w:instrText xml:space="preserve"> SEQ Рисунок \* ARABIC </w:instrText>
      </w:r>
      <w:r w:rsidR="00B5306D">
        <w:fldChar w:fldCharType="separate"/>
      </w:r>
      <w:r>
        <w:rPr>
          <w:noProof/>
        </w:rPr>
        <w:t>1</w:t>
      </w:r>
      <w:r w:rsidR="00DB2D45">
        <w:rPr>
          <w:noProof/>
        </w:rPr>
        <w:t>2</w:t>
      </w:r>
      <w:r w:rsidR="00B5306D">
        <w:rPr>
          <w:noProof/>
        </w:rPr>
        <w:fldChar w:fldCharType="end"/>
      </w:r>
      <w:r w:rsidRPr="00596137">
        <w:t>.</w:t>
      </w:r>
      <w:r w:rsidR="00DB2D45">
        <w:t>4</w:t>
      </w:r>
      <w:r>
        <w:t>Переход в карточку учета исполнения обязательств</w:t>
      </w:r>
    </w:p>
    <w:p w:rsidR="00B36D71" w:rsidRDefault="00B36D71" w:rsidP="00DB2D45">
      <w:pPr>
        <w:pStyle w:val="30"/>
      </w:pPr>
      <w:r>
        <w:t>Перейдите в раздел «Информация об объекте закупки».</w:t>
      </w:r>
    </w:p>
    <w:p w:rsidR="00B36D71" w:rsidRDefault="00B36D71" w:rsidP="00DB2D45">
      <w:pPr>
        <w:pStyle w:val="30"/>
      </w:pPr>
      <w:r>
        <w:t xml:space="preserve">Нажмите на кнопку «Операции» и выберите операцию «Создать запись» (Рисунок </w:t>
      </w:r>
      <w:r w:rsidR="00DB2D45">
        <w:t>12.5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4136379" cy="1011115"/>
            <wp:effectExtent l="0" t="0" r="0" b="0"/>
            <wp:docPr id="432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9011" cy="101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DB2D45">
        <w:t>12</w:t>
      </w:r>
      <w:r w:rsidRPr="00596137">
        <w:t>.</w:t>
      </w:r>
      <w:r w:rsidR="00DB2D45">
        <w:t>5</w:t>
      </w:r>
      <w:r>
        <w:t>Создание новой записи с информацией об объекте закупки</w:t>
      </w:r>
    </w:p>
    <w:p w:rsidR="00B36D71" w:rsidRDefault="00B36D71" w:rsidP="00DB2D45">
      <w:pPr>
        <w:pStyle w:val="30"/>
      </w:pPr>
      <w:r>
        <w:t>В параметре операции выберите объекты закупки, которые обходимо перенести в документ исполнения.</w:t>
      </w:r>
    </w:p>
    <w:p w:rsidR="00B36D71" w:rsidRDefault="00B36D71" w:rsidP="00DB2D45">
      <w:pPr>
        <w:pStyle w:val="30"/>
      </w:pPr>
      <w:r>
        <w:t>Нажмите на кнопку «Готово».</w:t>
      </w:r>
    </w:p>
    <w:p w:rsidR="00B36D71" w:rsidRDefault="00B36D71" w:rsidP="00DB2D45">
      <w:pPr>
        <w:pStyle w:val="30"/>
      </w:pPr>
      <w:r>
        <w:t>Перейдите в карточку сформированной информации об объекте закупки.</w:t>
      </w:r>
    </w:p>
    <w:p w:rsidR="00B36D71" w:rsidRDefault="00B36D71" w:rsidP="00DB2D45">
      <w:pPr>
        <w:pStyle w:val="30"/>
      </w:pPr>
      <w:r>
        <w:t>В поле «Количество» укажите значение с клавиатуры.</w:t>
      </w:r>
    </w:p>
    <w:p w:rsidR="00B36D71" w:rsidRDefault="00B36D71" w:rsidP="00DB2D45">
      <w:pPr>
        <w:pStyle w:val="30"/>
      </w:pPr>
      <w:r>
        <w:t>Нажмите на кнопку «Готово» для сохранения сделанных изменений.</w:t>
      </w:r>
    </w:p>
    <w:p w:rsidR="00B36D71" w:rsidRDefault="00B36D71" w:rsidP="00DB2D45">
      <w:pPr>
        <w:pStyle w:val="21"/>
      </w:pPr>
      <w:bookmarkStart w:id="5" w:name="_Toc505006711"/>
      <w:r>
        <w:lastRenderedPageBreak/>
        <w:t>Заполнение информации о лекарственном препарате</w:t>
      </w:r>
      <w:bookmarkEnd w:id="5"/>
    </w:p>
    <w:p w:rsidR="00B36D71" w:rsidRDefault="00B36D71" w:rsidP="00DB2D45">
      <w:pPr>
        <w:pStyle w:val="30"/>
      </w:pPr>
      <w:r>
        <w:t>Перейдите в раздел «Лекарственные препараты» информации об объекте закупки.</w:t>
      </w:r>
    </w:p>
    <w:p w:rsidR="00B36D71" w:rsidRDefault="00B36D71" w:rsidP="00B835D4">
      <w:pPr>
        <w:pStyle w:val="30"/>
      </w:pPr>
      <w:r>
        <w:t>Заполните следующие поля:</w:t>
      </w:r>
    </w:p>
    <w:p w:rsidR="00B835D4" w:rsidRDefault="00B835D4" w:rsidP="00B835D4">
      <w:pPr>
        <w:pStyle w:val="30"/>
      </w:pPr>
      <w:r>
        <w:t>Перейдите в раздел «Лекарственные препараты».Заполните следующие поля (поля</w:t>
      </w:r>
      <w:r w:rsidR="006510DF">
        <w:t>,</w:t>
      </w:r>
      <w:r>
        <w:t xml:space="preserve"> обязательные для заполнения</w:t>
      </w:r>
      <w:r w:rsidR="006510DF">
        <w:t>,</w:t>
      </w:r>
      <w:r w:rsidRPr="006510DF">
        <w:t>обозначены *</w:t>
      </w:r>
      <w:r w:rsidRPr="000E1614">
        <w:rPr>
          <w:color w:val="000000" w:themeColor="text1"/>
        </w:rPr>
        <w:t>)</w:t>
      </w:r>
      <w:r>
        <w:t>:</w:t>
      </w:r>
    </w:p>
    <w:p w:rsidR="00B835D4" w:rsidRPr="00837E68" w:rsidRDefault="00B835D4" w:rsidP="00B835D4">
      <w:pPr>
        <w:pStyle w:val="aff6"/>
        <w:numPr>
          <w:ilvl w:val="0"/>
          <w:numId w:val="32"/>
        </w:numPr>
        <w:ind w:left="0" w:firstLine="709"/>
      </w:pPr>
      <w:r>
        <w:t>поле «Наименование товара (работы, услуги)» выбор значения из детализации «Информация об объекте закупки»;</w:t>
      </w:r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</w:pPr>
      <w:r>
        <w:t xml:space="preserve">поля «Уникальный внешний код международного, </w:t>
      </w:r>
      <w:proofErr w:type="spellStart"/>
      <w:r>
        <w:t>группировочного</w:t>
      </w:r>
      <w:proofErr w:type="spellEnd"/>
      <w:r>
        <w:t xml:space="preserve"> или химического наименования лекарственного препарата» выберите значение из справочника «Международное, </w:t>
      </w:r>
      <w:proofErr w:type="spellStart"/>
      <w:r>
        <w:t>группировочное</w:t>
      </w:r>
      <w:proofErr w:type="spellEnd"/>
      <w:r>
        <w:t xml:space="preserve"> или химическое наименование лекарственного препарата» или введите вручную с клавиатуры;</w:t>
      </w:r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</w:pPr>
      <w:r>
        <w:t xml:space="preserve">поля «Международное, </w:t>
      </w:r>
      <w:proofErr w:type="spellStart"/>
      <w:r>
        <w:t>группировочное</w:t>
      </w:r>
      <w:proofErr w:type="spellEnd"/>
      <w:r>
        <w:t xml:space="preserve"> или химическое наименование лекарственного препарата»,«Наименование лекарственной формы», «Значение дозировки» заполняется автоматически значением соответствующих полей справочника «Международные непатентованные химические или групповые наименования» на основании значения, выбранного в поле «Уникальный внешний код международного, </w:t>
      </w:r>
      <w:proofErr w:type="spellStart"/>
      <w:r>
        <w:t>группировочного</w:t>
      </w:r>
      <w:proofErr w:type="spellEnd"/>
      <w:r>
        <w:t xml:space="preserve"> или химического наименования лекарственного препарата» или заполните вручную с клавиатуры;</w:t>
      </w:r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</w:pPr>
      <w:r>
        <w:t>поле «Уникальный внешний код торгового наименования лекарственного препарата» выберите значение из справочника «Лекарственные препараты» или заполните вручную с клавиатуры;</w:t>
      </w:r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  <w:rPr>
          <w:b/>
        </w:rPr>
      </w:pPr>
      <w:r>
        <w:t>поля «Торговое наименование лекарственного препарата», «Номер регистрационного удостоверения лекарственного препарата» заполняются автоматически значением соответствующего поля справочника «Лекарственные препараты» на основании записи, выбранной в поле «Уникальный внешний код торгового наименования лекарственного препарата» или заполните вручную с клавиатуры;</w:t>
      </w:r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</w:pPr>
      <w:r>
        <w:lastRenderedPageBreak/>
        <w:t xml:space="preserve">поле «Единица измерения дозировки» заполняется автоматически значением соответствующего поля справочника «Международные непатентованные химические или групповые наименования» на основании значения, выбранного в поле «Уникальный внешний код международного, </w:t>
      </w:r>
      <w:proofErr w:type="spellStart"/>
      <w:r>
        <w:t>группировочного</w:t>
      </w:r>
      <w:proofErr w:type="spellEnd"/>
      <w:r>
        <w:t xml:space="preserve"> или химического наименования лекарственного препарата» или выберите из справочника;</w:t>
      </w:r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</w:pPr>
      <w:proofErr w:type="gramStart"/>
      <w:r>
        <w:t>поля «Наименование держателя или владельца регистрационного удостоверения», «Страна производителя лекарственного препарата», «Наименование производителя лекарственного препарата», «Наименование вида первичной упаковки», «Количество лекарственных форм в первичной упаковке», «Количество первичных упаковок во вторичной (потребительской) упаковке», «Комплектность упаковки» заполняются автоматически значением соответствующего поля справочника «Лекарственные препараты» на основании записи, выбранной в поле «Уникальный внешний код торгового наименования лекарственного препарата» или заполняются вручную с клавиатуры;</w:t>
      </w:r>
      <w:proofErr w:type="gramEnd"/>
    </w:p>
    <w:p w:rsidR="00B835D4" w:rsidRDefault="00B835D4" w:rsidP="00B835D4">
      <w:pPr>
        <w:pStyle w:val="aff6"/>
        <w:numPr>
          <w:ilvl w:val="0"/>
          <w:numId w:val="32"/>
        </w:numPr>
        <w:ind w:left="0" w:firstLine="709"/>
      </w:pPr>
      <w:proofErr w:type="gramStart"/>
      <w:r>
        <w:t xml:space="preserve">поле «Включено в реестр жизненно необходимые и важнейших лекарственных препаратов» заполняются автоматически значением соответствующего поля справочника «Международные непатентованные химические или групповые наименования» на основании значения, выбранного в поле «Уникальный внешний код международного, </w:t>
      </w:r>
      <w:proofErr w:type="spellStart"/>
      <w:r>
        <w:t>группировочного</w:t>
      </w:r>
      <w:proofErr w:type="spellEnd"/>
      <w:r>
        <w:t xml:space="preserve"> или химического наименования лекарственного препарата» или выбор из  выпадающего списка;</w:t>
      </w:r>
      <w:proofErr w:type="gramEnd"/>
    </w:p>
    <w:p w:rsidR="00B835D4" w:rsidRPr="00BD0DEC" w:rsidRDefault="00B835D4" w:rsidP="00B835D4">
      <w:pPr>
        <w:pStyle w:val="aff6"/>
        <w:numPr>
          <w:ilvl w:val="0"/>
          <w:numId w:val="32"/>
        </w:numPr>
        <w:ind w:left="0" w:firstLine="709"/>
      </w:pPr>
      <w:r>
        <w:t>поля «Срок годности лекарственного средства», «Срок годности лекарственного средства в полном формате даты»,  «Примечание» заполните вручную с клавиатуры.</w:t>
      </w:r>
    </w:p>
    <w:p w:rsidR="00B835D4" w:rsidRPr="0014416B" w:rsidRDefault="00B835D4" w:rsidP="00B835D4">
      <w:pPr>
        <w:pStyle w:val="30"/>
      </w:pPr>
      <w:r>
        <w:t>Нажмите на кнопку «Готово» для сохранения сделанных изменений.</w:t>
      </w:r>
    </w:p>
    <w:p w:rsidR="00B36D71" w:rsidRDefault="00B36D71" w:rsidP="00B835D4">
      <w:pPr>
        <w:pStyle w:val="21"/>
      </w:pPr>
      <w:bookmarkStart w:id="6" w:name="_Toc505006712"/>
      <w:r>
        <w:lastRenderedPageBreak/>
        <w:t>Заполнение информации о неустойках</w:t>
      </w:r>
      <w:bookmarkEnd w:id="6"/>
    </w:p>
    <w:p w:rsidR="00B36D71" w:rsidRDefault="00B36D71" w:rsidP="00B835D4">
      <w:pPr>
        <w:pStyle w:val="30"/>
      </w:pPr>
      <w:r>
        <w:t>Перейдите в раздел «Информация о неустойках».</w:t>
      </w:r>
    </w:p>
    <w:p w:rsidR="00B36D71" w:rsidRDefault="00B36D71" w:rsidP="00B835D4">
      <w:pPr>
        <w:pStyle w:val="30"/>
      </w:pPr>
      <w:r>
        <w:t xml:space="preserve">Нажмите на кнопку «Операции» и выберите операцию «Создать запись» (Рисунок </w:t>
      </w:r>
      <w:r w:rsidR="00B835D4">
        <w:t>12.6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4933950" cy="1123950"/>
            <wp:effectExtent l="0" t="0" r="0" b="0"/>
            <wp:docPr id="433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B835D4">
        <w:t xml:space="preserve">12.6 </w:t>
      </w:r>
      <w:r>
        <w:t>Создание новой записи с информацией о неустойках</w:t>
      </w:r>
    </w:p>
    <w:p w:rsidR="00B36D71" w:rsidRDefault="00B36D71" w:rsidP="00B835D4">
      <w:pPr>
        <w:pStyle w:val="30"/>
      </w:pPr>
      <w:r>
        <w:t>В карточке записи заполните следующие поля:</w:t>
      </w:r>
    </w:p>
    <w:p w:rsidR="00B36D71" w:rsidRDefault="00B36D71" w:rsidP="00B36D71">
      <w:pPr>
        <w:pStyle w:val="a0"/>
      </w:pPr>
      <w:r>
        <w:t>в поле «</w:t>
      </w:r>
      <w:r w:rsidRPr="00512E0E">
        <w:t>Номер этапа</w:t>
      </w:r>
      <w:r>
        <w:t>» выберите значение из справочника;</w:t>
      </w:r>
    </w:p>
    <w:p w:rsidR="00B36D71" w:rsidRDefault="00B36D71" w:rsidP="00B36D71">
      <w:pPr>
        <w:pStyle w:val="a0"/>
      </w:pPr>
      <w:r>
        <w:t>в поле «</w:t>
      </w:r>
      <w:r w:rsidRPr="00512E0E">
        <w:t>Вид исполнения обязательства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поле «</w:t>
      </w:r>
      <w:r w:rsidRPr="00512E0E">
        <w:t>Размер начисленной неустойки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512E0E">
        <w:t>Причина начисления неустойки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поле «</w:t>
      </w:r>
      <w:r w:rsidRPr="00512E0E">
        <w:t>Наименование документа-требования об уплате неустойки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512E0E">
        <w:t>Дата документа-требования об уплате неустойки</w:t>
      </w:r>
      <w:r>
        <w:t>» введите значение с клавиатуры или выберите из календаря;</w:t>
      </w:r>
    </w:p>
    <w:p w:rsidR="00B36D71" w:rsidRDefault="00B36D71" w:rsidP="00B36D71">
      <w:pPr>
        <w:pStyle w:val="a0"/>
      </w:pPr>
      <w:r>
        <w:t>в поле «</w:t>
      </w:r>
      <w:r w:rsidRPr="00512E0E">
        <w:t>Номер документа-требования об уплате неустойки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512E0E">
        <w:t>Сроки устранения нарушений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512E0E">
        <w:t>Выявленные нарушения</w:t>
      </w:r>
      <w:r>
        <w:t>» введите значение с клавиатуры.</w:t>
      </w:r>
    </w:p>
    <w:p w:rsidR="00B36D71" w:rsidRDefault="00B36D71" w:rsidP="00B835D4">
      <w:pPr>
        <w:pStyle w:val="30"/>
      </w:pPr>
      <w:r>
        <w:t>Нажмите на кнопку «Готово» для сохранения сделанных изменений.</w:t>
      </w:r>
    </w:p>
    <w:p w:rsidR="00B36D71" w:rsidRDefault="00B36D71" w:rsidP="00B835D4">
      <w:pPr>
        <w:pStyle w:val="21"/>
      </w:pPr>
      <w:bookmarkStart w:id="7" w:name="_Toc505006713"/>
      <w:r>
        <w:lastRenderedPageBreak/>
        <w:t>Заполнение информации о предоставлении отсрочки уплаты неустойки</w:t>
      </w:r>
      <w:bookmarkEnd w:id="7"/>
    </w:p>
    <w:p w:rsidR="00B36D71" w:rsidRDefault="00B36D71" w:rsidP="00B835D4">
      <w:pPr>
        <w:pStyle w:val="30"/>
      </w:pPr>
      <w:r>
        <w:t>Перейдите в раздел «</w:t>
      </w:r>
      <w:r w:rsidRPr="00DB0C60">
        <w:t>Информация о предоставлении отсрочки уплаты (об осуществлении списания) неустойки</w:t>
      </w:r>
      <w:r>
        <w:t>».</w:t>
      </w:r>
    </w:p>
    <w:p w:rsidR="00B36D71" w:rsidRDefault="00B36D71" w:rsidP="00B835D4">
      <w:pPr>
        <w:pStyle w:val="30"/>
      </w:pPr>
      <w:r>
        <w:t xml:space="preserve">Нажмите на кнопку «Операции» и выберите операцию «Создать запись» (Рисунок </w:t>
      </w:r>
      <w:r w:rsidR="00AE6813">
        <w:t>12.7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5336930" cy="1292783"/>
            <wp:effectExtent l="0" t="0" r="0" b="3175"/>
            <wp:docPr id="434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79" cy="12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AE6813">
        <w:t>12</w:t>
      </w:r>
      <w:r w:rsidRPr="00596137">
        <w:t>.</w:t>
      </w:r>
      <w:r w:rsidR="00AE6813">
        <w:t>7</w:t>
      </w:r>
      <w:r>
        <w:t xml:space="preserve">Создание новой записи с информацией </w:t>
      </w:r>
      <w:r w:rsidRPr="00DB0C60">
        <w:t>о предоставлении отсрочки уплаты (об осуществлении списания) неустойки</w:t>
      </w:r>
    </w:p>
    <w:p w:rsidR="00B36D71" w:rsidRDefault="00B36D71" w:rsidP="00B36D71">
      <w:pPr>
        <w:pStyle w:val="30"/>
      </w:pPr>
      <w:r>
        <w:t>В карточке записи заполните следующие поля:</w:t>
      </w:r>
    </w:p>
    <w:p w:rsidR="00B36D71" w:rsidRDefault="00B36D71" w:rsidP="00B36D71">
      <w:pPr>
        <w:pStyle w:val="a0"/>
      </w:pPr>
      <w:r>
        <w:t>в поле «</w:t>
      </w:r>
      <w:r w:rsidRPr="00DB0C60">
        <w:t>Вид информации о неустойке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поле «</w:t>
      </w:r>
      <w:r w:rsidRPr="00DB0C60">
        <w:t>Дата предоставления отсрочки уплаты (осуществления списания начисленной) неустойки</w:t>
      </w:r>
      <w:r>
        <w:t>» введите значение с клавиатуры или выберите из календаря;</w:t>
      </w:r>
    </w:p>
    <w:p w:rsidR="00B36D71" w:rsidRDefault="00B36D71" w:rsidP="00B36D71">
      <w:pPr>
        <w:pStyle w:val="a0"/>
      </w:pPr>
      <w:r>
        <w:t>в поле «</w:t>
      </w:r>
      <w:r w:rsidRPr="00DB0C60">
        <w:t>Сумма неустойки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DB0C60">
        <w:t>Срок отсрочки уплаты неустойки</w:t>
      </w:r>
      <w:r>
        <w:t>» введите значение с клавиатуры или выберите из календаря;</w:t>
      </w:r>
    </w:p>
    <w:p w:rsidR="00B36D71" w:rsidRDefault="00B36D71" w:rsidP="00B36D71">
      <w:pPr>
        <w:pStyle w:val="a0"/>
      </w:pPr>
      <w:r>
        <w:t>в поле «</w:t>
      </w:r>
      <w:r w:rsidRPr="00DB0C60">
        <w:t>Номер уведомления, направленного заказчиком поставщику (подрядчику, исполнителю)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DB0C60">
        <w:t>Дата уведомления, направленного заказчиком поставщику (подрядчику, исполнителю)</w:t>
      </w:r>
      <w:r>
        <w:t>»введите значение с клавиатуры или выберите из календаря.</w:t>
      </w:r>
    </w:p>
    <w:p w:rsidR="00B36D71" w:rsidRDefault="00B36D71" w:rsidP="00AE6813">
      <w:pPr>
        <w:pStyle w:val="30"/>
      </w:pPr>
      <w:r>
        <w:lastRenderedPageBreak/>
        <w:t>Нажмите на кнопку «Готово» для сохранения сделанных изменений.</w:t>
      </w:r>
    </w:p>
    <w:p w:rsidR="00B36D71" w:rsidRDefault="00B36D71" w:rsidP="00AE6813">
      <w:pPr>
        <w:pStyle w:val="21"/>
      </w:pPr>
      <w:bookmarkStart w:id="8" w:name="_Toc505006714"/>
      <w:r>
        <w:t>Заполнение информации о взыскании обеспечения исполнения контракта</w:t>
      </w:r>
      <w:bookmarkEnd w:id="8"/>
    </w:p>
    <w:p w:rsidR="00B36D71" w:rsidRDefault="00B36D71" w:rsidP="00AE6813">
      <w:pPr>
        <w:pStyle w:val="30"/>
      </w:pPr>
      <w:r>
        <w:t>Перейдите в раздел «</w:t>
      </w:r>
      <w:r w:rsidRPr="00DB0C60">
        <w:t xml:space="preserve">Информация о </w:t>
      </w:r>
      <w:r>
        <w:t>взыскании обеспечения исполнения контракта».</w:t>
      </w:r>
    </w:p>
    <w:p w:rsidR="00B36D71" w:rsidRDefault="00B36D71" w:rsidP="00AE6813">
      <w:pPr>
        <w:pStyle w:val="30"/>
      </w:pPr>
      <w:r>
        <w:t xml:space="preserve">Нажмите на кнопку «Операции» и выберите операцию «Создать запись» (Рисунок </w:t>
      </w:r>
      <w:r w:rsidR="00104F38">
        <w:t>12.8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4695092" cy="1347586"/>
            <wp:effectExtent l="0" t="0" r="0" b="5080"/>
            <wp:docPr id="435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7394" cy="13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104F38">
        <w:t>12.8</w:t>
      </w:r>
      <w:r>
        <w:t xml:space="preserve">Создание новой записи с информацией </w:t>
      </w:r>
      <w:r w:rsidRPr="00DB0C60">
        <w:t xml:space="preserve">о </w:t>
      </w:r>
      <w:r>
        <w:t>взыскании обеспечения исполнения контракта</w:t>
      </w:r>
    </w:p>
    <w:p w:rsidR="00B36D71" w:rsidRDefault="00B36D71" w:rsidP="00104F38">
      <w:pPr>
        <w:pStyle w:val="30"/>
      </w:pPr>
      <w:r>
        <w:t>В карточке записи заполните следующие поля:</w:t>
      </w:r>
    </w:p>
    <w:p w:rsidR="00B36D71" w:rsidRDefault="00B36D71" w:rsidP="00B36D71">
      <w:pPr>
        <w:pStyle w:val="a0"/>
      </w:pPr>
      <w:r>
        <w:t>в поле «</w:t>
      </w:r>
      <w:r w:rsidRPr="00DB0C60">
        <w:t>Вид информации о взыскании обеспечения исполнения контракта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поле «</w:t>
      </w:r>
      <w:r w:rsidRPr="00DB0C60">
        <w:t>Номер реестровой записи банковской гарантии</w:t>
      </w:r>
      <w:r>
        <w:t>» введите значение с клавиатуры;</w:t>
      </w:r>
    </w:p>
    <w:p w:rsidR="00B36D71" w:rsidRDefault="00B36D71" w:rsidP="00B36D71">
      <w:pPr>
        <w:pStyle w:val="a0"/>
      </w:pPr>
      <w:r>
        <w:t>в поле «</w:t>
      </w:r>
      <w:r w:rsidRPr="00DB0C60">
        <w:t>Сведения о ненадлежащем исполнении обязательств</w:t>
      </w:r>
      <w:r>
        <w:t>» введите значение с клавиатуры;</w:t>
      </w:r>
    </w:p>
    <w:p w:rsidR="00B36D71" w:rsidRDefault="00B36D71" w:rsidP="00B36D71">
      <w:pPr>
        <w:pStyle w:val="a0"/>
      </w:pPr>
      <w:proofErr w:type="gramStart"/>
      <w:r>
        <w:t>в полях «</w:t>
      </w:r>
      <w:r w:rsidRPr="00DB0C60">
        <w:t>Сумма возврата аванса</w:t>
      </w:r>
      <w:r>
        <w:t>», «</w:t>
      </w:r>
      <w:r w:rsidRPr="00DB0C60">
        <w:t>Сумма неустоек (пеней, штрафов)</w:t>
      </w:r>
      <w:r>
        <w:t>», «</w:t>
      </w:r>
      <w:r w:rsidRPr="00DB0C60">
        <w:t>Сумма убытков, непокрытых суммой неустоек (пеней, штрафов)</w:t>
      </w:r>
      <w:r>
        <w:t>», «</w:t>
      </w:r>
      <w:r w:rsidRPr="00DB0C60">
        <w:t>Сумма возмещения убытков в гарантийный период</w:t>
      </w:r>
      <w:r>
        <w:t>», «</w:t>
      </w:r>
      <w:r w:rsidRPr="00DB0C60">
        <w:t>Иные суммы, требуемые к уплате</w:t>
      </w:r>
      <w:r>
        <w:t>» введите значение с клавиатуры;</w:t>
      </w:r>
      <w:proofErr w:type="gramEnd"/>
    </w:p>
    <w:p w:rsidR="00B36D71" w:rsidRDefault="00B36D71" w:rsidP="00B36D71">
      <w:pPr>
        <w:pStyle w:val="a0"/>
      </w:pPr>
      <w:r>
        <w:lastRenderedPageBreak/>
        <w:t>в поле «</w:t>
      </w:r>
      <w:r w:rsidRPr="00DB0C60">
        <w:t>Дата предъявления требований заказчика об уплате по банковской гарантии / Дата удержания заказчиком денежных средств, перечисленных как обеспечение исполнения</w:t>
      </w:r>
      <w:r>
        <w:t>» введите значение с клавиатуры или выберите из календаря.</w:t>
      </w:r>
    </w:p>
    <w:p w:rsidR="00B36D71" w:rsidRPr="00DB0C60" w:rsidRDefault="00B36D71" w:rsidP="00104F38">
      <w:pPr>
        <w:pStyle w:val="30"/>
      </w:pPr>
      <w:r>
        <w:t>Нажмите на кнопку «Готово» для сохранения сделанных изменений.</w:t>
      </w:r>
    </w:p>
    <w:p w:rsidR="00B36D71" w:rsidRDefault="00B36D71" w:rsidP="00104F38">
      <w:pPr>
        <w:pStyle w:val="21"/>
      </w:pPr>
      <w:bookmarkStart w:id="9" w:name="_Toc505006715"/>
      <w:r>
        <w:t>Заполнение информации о прекращении обязательств, обеспеченных банковской гарантией</w:t>
      </w:r>
      <w:bookmarkEnd w:id="9"/>
    </w:p>
    <w:p w:rsidR="00B36D71" w:rsidRDefault="00B36D71" w:rsidP="00BC2FE8">
      <w:pPr>
        <w:pStyle w:val="30"/>
      </w:pPr>
      <w:r>
        <w:t>Перейдите в раздел «</w:t>
      </w:r>
      <w:r w:rsidRPr="00DB0C60">
        <w:t xml:space="preserve">Информация </w:t>
      </w:r>
      <w:r>
        <w:t>о прекращении обязательств, обеспеченных банковской гарантией».</w:t>
      </w:r>
    </w:p>
    <w:p w:rsidR="00B36D71" w:rsidRDefault="00B36D71" w:rsidP="00BC2FE8">
      <w:pPr>
        <w:pStyle w:val="30"/>
      </w:pPr>
      <w:r>
        <w:t>Нажмите на кнопку «Операции» и выберите опер</w:t>
      </w:r>
      <w:r w:rsidR="00BC2FE8">
        <w:t>ацию «Создать запись» (Рисунок 12.9</w:t>
      </w:r>
      <w:r>
        <w:t>).</w:t>
      </w:r>
    </w:p>
    <w:p w:rsidR="00B36D71" w:rsidRDefault="00B36D71" w:rsidP="00B36D71">
      <w:r>
        <w:rPr>
          <w:noProof/>
        </w:rPr>
        <w:drawing>
          <wp:inline distT="0" distB="0" distL="0" distR="0">
            <wp:extent cx="4528038" cy="1254282"/>
            <wp:effectExtent l="0" t="0" r="6350" b="3175"/>
            <wp:docPr id="43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4619" cy="12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E11132" w:rsidRDefault="00B36D71" w:rsidP="00B36D71">
      <w:pPr>
        <w:pStyle w:val="aa"/>
      </w:pPr>
      <w:r w:rsidRPr="00596137">
        <w:t xml:space="preserve">Рисунок </w:t>
      </w:r>
      <w:r w:rsidR="00BC2FE8">
        <w:t>12</w:t>
      </w:r>
      <w:r w:rsidRPr="00596137">
        <w:t>.</w:t>
      </w:r>
      <w:r w:rsidR="00BC2FE8">
        <w:t>9</w:t>
      </w:r>
      <w:r>
        <w:t>Создание новой записи с информацией о прекращении обязательств, обеспеченных банковской гарантией</w:t>
      </w:r>
    </w:p>
    <w:p w:rsidR="00B36D71" w:rsidRDefault="00B36D71" w:rsidP="00BC2FE8">
      <w:pPr>
        <w:pStyle w:val="30"/>
      </w:pPr>
      <w:r>
        <w:t>В карточке записи заполните следующие поля:</w:t>
      </w:r>
    </w:p>
    <w:p w:rsidR="00B36D71" w:rsidRDefault="00B36D71" w:rsidP="00B36D71">
      <w:pPr>
        <w:pStyle w:val="a0"/>
      </w:pPr>
      <w:r>
        <w:t>в поле «</w:t>
      </w:r>
      <w:r w:rsidRPr="002A7453">
        <w:t>Вид обязательства</w:t>
      </w:r>
      <w:r>
        <w:t>» выберите значение из выпадающего списка;</w:t>
      </w:r>
    </w:p>
    <w:p w:rsidR="00B36D71" w:rsidRDefault="00B36D71" w:rsidP="00B36D71">
      <w:pPr>
        <w:pStyle w:val="a0"/>
      </w:pPr>
      <w:r>
        <w:t>в поле «</w:t>
      </w:r>
      <w:r w:rsidRPr="002A7453">
        <w:t>Дата прекращения обязательств поставщика, обеспеченных банковской гарантией</w:t>
      </w:r>
      <w:r>
        <w:t>» введите значение с клавиатуры или выберите из календаря;</w:t>
      </w:r>
    </w:p>
    <w:p w:rsidR="00B36D71" w:rsidRDefault="00B36D71" w:rsidP="00B36D71">
      <w:pPr>
        <w:pStyle w:val="a0"/>
      </w:pPr>
      <w:r>
        <w:t>в поле «</w:t>
      </w:r>
      <w:r w:rsidRPr="002A7453">
        <w:t>Основание прекращения обязательств поставщика, обеспеченных банковской гарантией</w:t>
      </w:r>
      <w:r>
        <w:t>» введите значение с клавиатуры.</w:t>
      </w:r>
    </w:p>
    <w:p w:rsidR="00B36D71" w:rsidRPr="002A7453" w:rsidRDefault="00B36D71" w:rsidP="00BC2FE8">
      <w:pPr>
        <w:pStyle w:val="30"/>
      </w:pPr>
      <w:r>
        <w:t>Нажмите на кнопку «Готово» для сохранения сделанных изменений.</w:t>
      </w:r>
    </w:p>
    <w:p w:rsidR="00B36D71" w:rsidRDefault="00B36D71" w:rsidP="00BC2FE8">
      <w:pPr>
        <w:pStyle w:val="21"/>
      </w:pPr>
      <w:bookmarkStart w:id="10" w:name="_Toc505006716"/>
      <w:r>
        <w:lastRenderedPageBreak/>
        <w:t>Заполнение информации о вложениях</w:t>
      </w:r>
      <w:bookmarkEnd w:id="10"/>
    </w:p>
    <w:p w:rsidR="00B36D71" w:rsidRPr="009118C9" w:rsidRDefault="00B36D71" w:rsidP="00BC2FE8">
      <w:pPr>
        <w:pStyle w:val="30"/>
      </w:pPr>
      <w:r w:rsidRPr="009118C9">
        <w:t xml:space="preserve">Перейдите в раздел «Вложения» (Рисунок </w:t>
      </w:r>
      <w:r w:rsidR="00BC2FE8">
        <w:t>12.10</w:t>
      </w:r>
      <w:r w:rsidRPr="009118C9">
        <w:t>).</w:t>
      </w:r>
    </w:p>
    <w:p w:rsidR="00B36D71" w:rsidRPr="009118C9" w:rsidRDefault="00B36D71" w:rsidP="00B36D71">
      <w:r>
        <w:rPr>
          <w:noProof/>
        </w:rPr>
        <w:drawing>
          <wp:inline distT="0" distB="0" distL="0" distR="0">
            <wp:extent cx="5646420" cy="720090"/>
            <wp:effectExtent l="0" t="0" r="0" b="3810"/>
            <wp:docPr id="43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71" w:rsidRPr="009118C9" w:rsidRDefault="00B36D71" w:rsidP="00B36D71">
      <w:pPr>
        <w:pStyle w:val="aa"/>
      </w:pPr>
      <w:r w:rsidRPr="009118C9">
        <w:t xml:space="preserve">Рисунок </w:t>
      </w:r>
      <w:r w:rsidR="00BC2FE8">
        <w:t>12</w:t>
      </w:r>
      <w:r w:rsidRPr="009118C9">
        <w:t>.</w:t>
      </w:r>
      <w:r w:rsidR="00BC2FE8">
        <w:t>10</w:t>
      </w:r>
      <w:r w:rsidRPr="009118C9">
        <w:t xml:space="preserve"> Переход в раздел «Вложения»</w:t>
      </w:r>
    </w:p>
    <w:p w:rsidR="00B36D71" w:rsidRDefault="00B36D71" w:rsidP="00BC2FE8">
      <w:pPr>
        <w:pStyle w:val="30"/>
      </w:pPr>
      <w:r w:rsidRPr="009118C9">
        <w:t xml:space="preserve">Нажмите на кнопку «Операции» и выберите «Приложить файл» (Рисунок </w:t>
      </w:r>
      <w:r w:rsidR="00BC2FE8">
        <w:t>12.11</w:t>
      </w:r>
      <w:r w:rsidRPr="009118C9">
        <w:t>).</w:t>
      </w:r>
    </w:p>
    <w:p w:rsidR="00B36D71" w:rsidRPr="0062420D" w:rsidRDefault="00B36D71" w:rsidP="00B36D71"/>
    <w:p w:rsidR="00B36D71" w:rsidRPr="009118C9" w:rsidRDefault="00B36D71" w:rsidP="00B36D71">
      <w:r>
        <w:rPr>
          <w:noProof/>
        </w:rPr>
        <w:drawing>
          <wp:inline distT="0" distB="0" distL="0" distR="0">
            <wp:extent cx="5589270" cy="731520"/>
            <wp:effectExtent l="0" t="0" r="0" b="0"/>
            <wp:docPr id="4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71" w:rsidRPr="009118C9" w:rsidRDefault="00B36D71" w:rsidP="00B36D71">
      <w:pPr>
        <w:pStyle w:val="aa"/>
      </w:pPr>
      <w:r w:rsidRPr="009118C9">
        <w:t xml:space="preserve">Рисунок </w:t>
      </w:r>
      <w:r w:rsidR="00BC2FE8">
        <w:t>12</w:t>
      </w:r>
      <w:r w:rsidRPr="009118C9">
        <w:t>.</w:t>
      </w:r>
      <w:r w:rsidR="00BC2FE8">
        <w:t>11</w:t>
      </w:r>
      <w:r w:rsidRPr="009118C9">
        <w:t xml:space="preserve"> Выбор операции «Приложить файл»</w:t>
      </w:r>
    </w:p>
    <w:p w:rsidR="00B36D71" w:rsidRPr="009118C9" w:rsidRDefault="00B36D71" w:rsidP="00BC2FE8">
      <w:pPr>
        <w:pStyle w:val="30"/>
      </w:pPr>
      <w:r w:rsidRPr="009118C9">
        <w:t xml:space="preserve">В открывшейся форме выберите из справочника значение в поле «Вид вложения». Для этого нажмите на кнопку </w:t>
      </w:r>
      <w:r>
        <w:rPr>
          <w:noProof/>
        </w:rPr>
        <w:drawing>
          <wp:inline distT="0" distB="0" distL="0" distR="0">
            <wp:extent cx="308610" cy="331470"/>
            <wp:effectExtent l="0" t="0" r="0" b="0"/>
            <wp:docPr id="4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>. Выберите значение справочника и нажмите на кнопку «Готово».</w:t>
      </w:r>
    </w:p>
    <w:p w:rsidR="00B36D71" w:rsidRPr="009118C9" w:rsidRDefault="00B36D71" w:rsidP="00BC2FE8">
      <w:pPr>
        <w:pStyle w:val="30"/>
      </w:pPr>
      <w:r w:rsidRPr="009118C9">
        <w:t xml:space="preserve">В форме операции нажмите на кнопку «Готово» (Рисунок </w:t>
      </w:r>
      <w:r w:rsidR="00BC2FE8">
        <w:t>12.12</w:t>
      </w:r>
      <w:r w:rsidRPr="009118C9">
        <w:t>).</w:t>
      </w:r>
    </w:p>
    <w:p w:rsidR="00B36D71" w:rsidRPr="009118C9" w:rsidRDefault="00B36D71" w:rsidP="00B36D71">
      <w:r>
        <w:rPr>
          <w:noProof/>
        </w:rPr>
        <w:drawing>
          <wp:inline distT="0" distB="0" distL="0" distR="0">
            <wp:extent cx="5577840" cy="1805940"/>
            <wp:effectExtent l="0" t="0" r="3810" b="3810"/>
            <wp:docPr id="44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71" w:rsidRPr="009118C9" w:rsidRDefault="00B36D71" w:rsidP="00B36D71">
      <w:pPr>
        <w:pStyle w:val="aa"/>
      </w:pPr>
      <w:r w:rsidRPr="009118C9">
        <w:t xml:space="preserve">Рисунок </w:t>
      </w:r>
      <w:r w:rsidR="00BC2FE8">
        <w:t>12.12</w:t>
      </w:r>
      <w:r w:rsidRPr="009118C9">
        <w:t>. Выбор вида вложения в форме операции</w:t>
      </w:r>
    </w:p>
    <w:p w:rsidR="00B36D71" w:rsidRPr="009118C9" w:rsidRDefault="00B36D71" w:rsidP="00BC2FE8">
      <w:pPr>
        <w:pStyle w:val="30"/>
      </w:pPr>
      <w:r w:rsidRPr="009118C9">
        <w:t>В открывшемся диалоговом окне выберите файл, который необходимо приложить.</w:t>
      </w:r>
    </w:p>
    <w:p w:rsidR="00B36D71" w:rsidRPr="009118C9" w:rsidRDefault="00B36D71" w:rsidP="00BC2FE8">
      <w:pPr>
        <w:pStyle w:val="30"/>
      </w:pPr>
      <w:r w:rsidRPr="009118C9">
        <w:lastRenderedPageBreak/>
        <w:t xml:space="preserve">После окончания выполнения операции отобразится сообщение «Файл успешно прикреплен». Нажмите на кнопку «Готово», чтобы закрыть сообщение (Рисунок </w:t>
      </w:r>
      <w:r w:rsidR="00BC2FE8">
        <w:t>12.13</w:t>
      </w:r>
      <w:r w:rsidRPr="009118C9">
        <w:t xml:space="preserve">). </w:t>
      </w:r>
    </w:p>
    <w:p w:rsidR="00B36D71" w:rsidRPr="009118C9" w:rsidRDefault="00B36D71" w:rsidP="00B36D71">
      <w:r>
        <w:rPr>
          <w:noProof/>
        </w:rPr>
        <w:drawing>
          <wp:inline distT="0" distB="0" distL="0" distR="0">
            <wp:extent cx="5695950" cy="3238651"/>
            <wp:effectExtent l="19050" t="0" r="0" b="0"/>
            <wp:docPr id="44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71" w:rsidRDefault="00B36D71" w:rsidP="00B36D71">
      <w:pPr>
        <w:pStyle w:val="aa"/>
      </w:pPr>
      <w:r w:rsidRPr="009118C9">
        <w:t xml:space="preserve">Рисунок </w:t>
      </w:r>
      <w:r w:rsidR="00BC2FE8">
        <w:t>12</w:t>
      </w:r>
      <w:r w:rsidRPr="009118C9">
        <w:t>.</w:t>
      </w:r>
      <w:r w:rsidR="00BC2FE8">
        <w:t>13</w:t>
      </w:r>
      <w:r w:rsidRPr="009118C9">
        <w:t xml:space="preserve"> Результат загрузки вложения</w:t>
      </w:r>
    </w:p>
    <w:p w:rsidR="008B21E7" w:rsidRDefault="008B21E7" w:rsidP="008B21E7">
      <w:pPr>
        <w:pStyle w:val="aa"/>
        <w:ind w:left="720"/>
      </w:pPr>
    </w:p>
    <w:p w:rsidR="008B21E7" w:rsidRDefault="008B21E7" w:rsidP="008B21E7">
      <w:pPr>
        <w:pStyle w:val="21"/>
      </w:pPr>
      <w:bookmarkStart w:id="11" w:name="_Toc503943757"/>
      <w:bookmarkStart w:id="12" w:name="_Toc503944073"/>
      <w:bookmarkStart w:id="13" w:name="_Toc504144101"/>
      <w:bookmarkStart w:id="14" w:name="_Toc504386093"/>
      <w:bookmarkStart w:id="15" w:name="_Toc505000025"/>
      <w:bookmarkStart w:id="16" w:name="_Toc505006717"/>
      <w:r>
        <w:t>Р</w:t>
      </w:r>
      <w:r w:rsidRPr="009118C9">
        <w:t>аздел</w:t>
      </w:r>
      <w:r>
        <w:t xml:space="preserve">ы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, </w:t>
      </w:r>
      <w:r w:rsidRPr="009118C9">
        <w:t>«</w:t>
      </w:r>
      <w:r>
        <w:t>История прохождения контролей</w:t>
      </w:r>
      <w:r w:rsidRPr="009118C9">
        <w:t>»</w:t>
      </w:r>
      <w:r>
        <w:t xml:space="preserve">, </w:t>
      </w:r>
      <w:r w:rsidRPr="00A63CBA">
        <w:t>«</w:t>
      </w:r>
      <w:r w:rsidRPr="00A75059">
        <w:t>История подписей</w:t>
      </w:r>
      <w:r w:rsidRPr="00A63CBA">
        <w:t>»</w:t>
      </w:r>
      <w:r>
        <w:t xml:space="preserve">, </w:t>
      </w:r>
      <w:r w:rsidRPr="00A63CBA">
        <w:t>«</w:t>
      </w:r>
      <w:r w:rsidRPr="00A75059">
        <w:t xml:space="preserve">История </w:t>
      </w:r>
      <w:r>
        <w:t>взаимодействия с ИС</w:t>
      </w:r>
      <w:r w:rsidRPr="00A63CBA">
        <w:t>»</w:t>
      </w:r>
      <w:bookmarkEnd w:id="11"/>
      <w:bookmarkEnd w:id="12"/>
      <w:bookmarkEnd w:id="13"/>
      <w:bookmarkEnd w:id="14"/>
      <w:bookmarkEnd w:id="15"/>
      <w:bookmarkEnd w:id="16"/>
    </w:p>
    <w:p w:rsidR="008B21E7" w:rsidRDefault="008B21E7" w:rsidP="008B21E7">
      <w:pPr>
        <w:pStyle w:val="30"/>
        <w:numPr>
          <w:ilvl w:val="2"/>
          <w:numId w:val="0"/>
        </w:numPr>
        <w:ind w:firstLine="709"/>
      </w:pPr>
      <w:r>
        <w:t xml:space="preserve">Раздел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 заполняется автоматически. В данном разделе отображается история смены состояний документа. При необходимости  воспользуйтесь фильтром (Рисунок 12.14).</w:t>
      </w:r>
    </w:p>
    <w:p w:rsidR="008B21E7" w:rsidRDefault="008B21E7" w:rsidP="008B21E7">
      <w:pPr>
        <w:pStyle w:val="30"/>
        <w:numPr>
          <w:ilvl w:val="0"/>
          <w:numId w:val="0"/>
        </w:numPr>
        <w:ind w:left="709"/>
        <w:rPr>
          <w:bCs w:val="0"/>
        </w:rPr>
      </w:pPr>
      <w:r>
        <w:rPr>
          <w:bCs w:val="0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107315</wp:posOffset>
            </wp:positionV>
            <wp:extent cx="5888990" cy="1892300"/>
            <wp:effectExtent l="19050" t="0" r="0" b="0"/>
            <wp:wrapThrough wrapText="bothSides">
              <wp:wrapPolygon edited="0">
                <wp:start x="-70" y="0"/>
                <wp:lineTo x="-70" y="21310"/>
                <wp:lineTo x="21591" y="21310"/>
                <wp:lineTo x="21591" y="0"/>
                <wp:lineTo x="-70" y="0"/>
              </wp:wrapPolygon>
            </wp:wrapThrough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854" t="45093" r="2396"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8923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8B21E7" w:rsidRDefault="008B21E7" w:rsidP="008B21E7">
      <w:pPr>
        <w:pStyle w:val="30"/>
        <w:numPr>
          <w:ilvl w:val="0"/>
          <w:numId w:val="0"/>
        </w:numPr>
        <w:ind w:left="709"/>
        <w:rPr>
          <w:bCs w:val="0"/>
        </w:rPr>
      </w:pPr>
    </w:p>
    <w:p w:rsidR="008B21E7" w:rsidRDefault="008B21E7" w:rsidP="008B21E7">
      <w:pPr>
        <w:pStyle w:val="30"/>
        <w:numPr>
          <w:ilvl w:val="0"/>
          <w:numId w:val="0"/>
        </w:numPr>
        <w:ind w:left="709"/>
        <w:rPr>
          <w:bCs w:val="0"/>
        </w:rPr>
      </w:pPr>
    </w:p>
    <w:p w:rsidR="008B21E7" w:rsidRDefault="008B21E7" w:rsidP="008B21E7">
      <w:pPr>
        <w:pStyle w:val="30"/>
        <w:numPr>
          <w:ilvl w:val="0"/>
          <w:numId w:val="0"/>
        </w:numPr>
        <w:ind w:left="709"/>
        <w:rPr>
          <w:bCs w:val="0"/>
        </w:rPr>
      </w:pPr>
    </w:p>
    <w:p w:rsidR="008B21E7" w:rsidRDefault="008B21E7" w:rsidP="008B21E7">
      <w:pPr>
        <w:pStyle w:val="30"/>
        <w:numPr>
          <w:ilvl w:val="0"/>
          <w:numId w:val="0"/>
        </w:numPr>
        <w:ind w:left="709"/>
        <w:rPr>
          <w:bCs w:val="0"/>
        </w:rPr>
      </w:pPr>
    </w:p>
    <w:p w:rsidR="008B21E7" w:rsidRDefault="008B21E7" w:rsidP="008B21E7">
      <w:pPr>
        <w:pStyle w:val="aa"/>
      </w:pPr>
      <w:r w:rsidRPr="009118C9">
        <w:t xml:space="preserve">Рисунок </w:t>
      </w:r>
      <w:r>
        <w:t xml:space="preserve">12.14Раздел </w:t>
      </w:r>
      <w:r w:rsidRPr="009118C9">
        <w:t>«</w:t>
      </w:r>
      <w:r>
        <w:t>История переходов</w:t>
      </w:r>
      <w:r w:rsidRPr="009118C9">
        <w:t>»</w:t>
      </w:r>
    </w:p>
    <w:p w:rsidR="008B21E7" w:rsidRPr="00062C3A" w:rsidRDefault="008B21E7" w:rsidP="008B21E7">
      <w:pPr>
        <w:pStyle w:val="30"/>
        <w:numPr>
          <w:ilvl w:val="0"/>
          <w:numId w:val="0"/>
        </w:numPr>
        <w:ind w:firstLine="709"/>
      </w:pPr>
      <w:r w:rsidRPr="00825F69">
        <w:rPr>
          <w:bCs w:val="0"/>
        </w:rPr>
        <w:lastRenderedPageBreak/>
        <w:t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 с указанием наименования контроля, даты и времени его выполнения, сообщения об ошибке и исполнителя (Рисунок 12.15).</w:t>
      </w:r>
    </w:p>
    <w:p w:rsidR="008B21E7" w:rsidRDefault="008B21E7" w:rsidP="008B21E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144145</wp:posOffset>
            </wp:positionV>
            <wp:extent cx="6121400" cy="1282700"/>
            <wp:effectExtent l="19050" t="0" r="0" b="0"/>
            <wp:wrapTopAndBottom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832" t="55219" r="1905" b="1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282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Pr="00825F69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12</w:t>
      </w:r>
      <w:r w:rsidRPr="00825F69">
        <w:rPr>
          <w:sz w:val="24"/>
          <w:szCs w:val="24"/>
        </w:rPr>
        <w:t>.</w:t>
      </w:r>
      <w:r>
        <w:rPr>
          <w:sz w:val="24"/>
          <w:szCs w:val="24"/>
        </w:rPr>
        <w:t xml:space="preserve">15 </w:t>
      </w:r>
      <w:r w:rsidRPr="00825F69">
        <w:rPr>
          <w:sz w:val="24"/>
          <w:szCs w:val="24"/>
        </w:rPr>
        <w:t>Раздел «История прохождения контролей»</w:t>
      </w:r>
    </w:p>
    <w:p w:rsidR="008B21E7" w:rsidRDefault="008B21E7" w:rsidP="008B21E7">
      <w:pPr>
        <w:pStyle w:val="30"/>
        <w:numPr>
          <w:ilvl w:val="2"/>
          <w:numId w:val="0"/>
        </w:numPr>
        <w:ind w:firstLine="709"/>
      </w:pPr>
      <w:r>
        <w:rPr>
          <w:bCs w:val="0"/>
          <w:noProof/>
        </w:rPr>
        <w:t xml:space="preserve">Раздел </w:t>
      </w:r>
      <w:r w:rsidRPr="00A75059">
        <w:t>«История подписей»</w:t>
      </w:r>
      <w:r w:rsidRPr="00825F69">
        <w:rPr>
          <w:bCs w:val="0"/>
        </w:rPr>
        <w:t>заполняется автоматически. В</w:t>
      </w:r>
      <w:r>
        <w:t xml:space="preserve">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 (Рисунок 12.16).</w:t>
      </w:r>
    </w:p>
    <w:p w:rsidR="008B21E7" w:rsidRPr="00273D80" w:rsidRDefault="008B21E7" w:rsidP="008B21E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86360</wp:posOffset>
            </wp:positionV>
            <wp:extent cx="6152515" cy="2425700"/>
            <wp:effectExtent l="19050" t="0" r="635" b="0"/>
            <wp:wrapThrough wrapText="bothSides">
              <wp:wrapPolygon edited="0">
                <wp:start x="-67" y="0"/>
                <wp:lineTo x="-67" y="21374"/>
                <wp:lineTo x="21602" y="21374"/>
                <wp:lineTo x="21602" y="0"/>
                <wp:lineTo x="-67" y="0"/>
              </wp:wrapPolygon>
            </wp:wrapThrough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037" t="33551" r="1913" b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25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8B21E7" w:rsidRPr="00273D80" w:rsidRDefault="008B21E7" w:rsidP="008B21E7">
      <w:pPr>
        <w:rPr>
          <w:sz w:val="24"/>
          <w:szCs w:val="24"/>
        </w:rPr>
      </w:pPr>
    </w:p>
    <w:p w:rsidR="008B21E7" w:rsidRPr="00273D80" w:rsidRDefault="008B21E7" w:rsidP="008B21E7">
      <w:pPr>
        <w:rPr>
          <w:sz w:val="24"/>
          <w:szCs w:val="24"/>
        </w:rPr>
      </w:pPr>
    </w:p>
    <w:p w:rsidR="008B21E7" w:rsidRDefault="008B21E7" w:rsidP="008B21E7">
      <w:pPr>
        <w:rPr>
          <w:sz w:val="24"/>
          <w:szCs w:val="24"/>
        </w:rPr>
      </w:pPr>
    </w:p>
    <w:p w:rsidR="008B21E7" w:rsidRDefault="008B21E7" w:rsidP="008B21E7"/>
    <w:p w:rsidR="008B21E7" w:rsidRDefault="008B21E7" w:rsidP="008B21E7"/>
    <w:p w:rsidR="008B21E7" w:rsidRDefault="008B21E7" w:rsidP="008B21E7"/>
    <w:p w:rsidR="008B21E7" w:rsidRDefault="008B21E7" w:rsidP="008B21E7"/>
    <w:p w:rsidR="008B21E7" w:rsidRDefault="008B21E7" w:rsidP="008B21E7"/>
    <w:p w:rsidR="008B21E7" w:rsidRDefault="008B21E7" w:rsidP="008B21E7">
      <w:pPr>
        <w:tabs>
          <w:tab w:val="left" w:pos="3600"/>
        </w:tabs>
        <w:rPr>
          <w:sz w:val="24"/>
          <w:szCs w:val="24"/>
        </w:rPr>
      </w:pPr>
      <w:r>
        <w:tab/>
      </w:r>
      <w:r w:rsidRPr="00825F69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12</w:t>
      </w:r>
      <w:r w:rsidRPr="00825F69">
        <w:rPr>
          <w:sz w:val="24"/>
          <w:szCs w:val="24"/>
        </w:rPr>
        <w:t>.</w:t>
      </w:r>
      <w:r>
        <w:rPr>
          <w:sz w:val="24"/>
          <w:szCs w:val="24"/>
        </w:rPr>
        <w:t xml:space="preserve">16 </w:t>
      </w:r>
      <w:r w:rsidRPr="00825F69">
        <w:rPr>
          <w:sz w:val="24"/>
          <w:szCs w:val="24"/>
        </w:rPr>
        <w:t>Раздел «История подписей»</w:t>
      </w:r>
    </w:p>
    <w:p w:rsidR="008B21E7" w:rsidRPr="002251DC" w:rsidRDefault="008B21E7" w:rsidP="008B21E7">
      <w:pPr>
        <w:pStyle w:val="30"/>
        <w:numPr>
          <w:ilvl w:val="2"/>
          <w:numId w:val="0"/>
        </w:numPr>
        <w:ind w:firstLine="709"/>
      </w:pPr>
      <w:r w:rsidRPr="00A75059">
        <w:rPr>
          <w:bCs w:val="0"/>
          <w:noProof/>
        </w:rPr>
        <w:t xml:space="preserve">Раздел </w:t>
      </w:r>
      <w:r w:rsidRPr="00A75059">
        <w:t>«</w:t>
      </w:r>
      <w:r>
        <w:t>История взаимодействия с ИС</w:t>
      </w:r>
      <w:r w:rsidRPr="00A75059">
        <w:t>»</w:t>
      </w:r>
      <w:r w:rsidRPr="00825F69">
        <w:rPr>
          <w:bCs w:val="0"/>
        </w:rPr>
        <w:t>заполняется автоматически. В</w:t>
      </w:r>
      <w:r>
        <w:t xml:space="preserve"> разделе отображается история взаимодействия </w:t>
      </w:r>
      <w:r>
        <w:rPr>
          <w:sz w:val="24"/>
          <w:szCs w:val="24"/>
        </w:rPr>
        <w:t>с ИС</w:t>
      </w:r>
      <w:r>
        <w:t xml:space="preserve"> (Рисунок 12.17).</w:t>
      </w:r>
    </w:p>
    <w:p w:rsidR="008B21E7" w:rsidRDefault="008B21E7" w:rsidP="008B21E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160020</wp:posOffset>
            </wp:positionV>
            <wp:extent cx="6154420" cy="767715"/>
            <wp:effectExtent l="19050" t="0" r="0" b="0"/>
            <wp:wrapThrough wrapText="bothSides">
              <wp:wrapPolygon edited="0">
                <wp:start x="-67" y="0"/>
                <wp:lineTo x="-67" y="20903"/>
                <wp:lineTo x="21596" y="20903"/>
                <wp:lineTo x="21596" y="0"/>
                <wp:lineTo x="-67" y="0"/>
              </wp:wrapPolygon>
            </wp:wrapThrough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037" t="78758" r="10802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7677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8B21E7" w:rsidRPr="00825F69" w:rsidRDefault="008B21E7" w:rsidP="008B21E7">
      <w:pPr>
        <w:jc w:val="center"/>
        <w:rPr>
          <w:sz w:val="24"/>
          <w:szCs w:val="24"/>
        </w:rPr>
      </w:pPr>
      <w:r w:rsidRPr="00825F69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12</w:t>
      </w:r>
      <w:r w:rsidRPr="00825F69">
        <w:rPr>
          <w:sz w:val="24"/>
          <w:szCs w:val="24"/>
        </w:rPr>
        <w:t>.</w:t>
      </w:r>
      <w:r>
        <w:rPr>
          <w:sz w:val="24"/>
          <w:szCs w:val="24"/>
        </w:rPr>
        <w:t>17</w:t>
      </w:r>
      <w:r w:rsidRPr="00825F69">
        <w:rPr>
          <w:sz w:val="24"/>
          <w:szCs w:val="24"/>
        </w:rPr>
        <w:t xml:space="preserve"> Раздел «История </w:t>
      </w:r>
      <w:r>
        <w:rPr>
          <w:sz w:val="24"/>
          <w:szCs w:val="24"/>
        </w:rPr>
        <w:t>взаимодействия с ИС</w:t>
      </w:r>
      <w:r w:rsidRPr="00825F69">
        <w:rPr>
          <w:sz w:val="24"/>
          <w:szCs w:val="24"/>
        </w:rPr>
        <w:t>»</w:t>
      </w:r>
    </w:p>
    <w:p w:rsidR="008B21E7" w:rsidRPr="009118C9" w:rsidRDefault="008B21E7" w:rsidP="00B36D71">
      <w:pPr>
        <w:pStyle w:val="aa"/>
      </w:pPr>
    </w:p>
    <w:p w:rsidR="00B36D71" w:rsidRDefault="00B36D71" w:rsidP="00BC2FE8">
      <w:pPr>
        <w:pStyle w:val="21"/>
      </w:pPr>
      <w:bookmarkStart w:id="17" w:name="_Toc505006718"/>
      <w:r>
        <w:t>Выполнение предварительных контролей</w:t>
      </w:r>
      <w:bookmarkEnd w:id="17"/>
    </w:p>
    <w:p w:rsidR="00B36D71" w:rsidRPr="009118C9" w:rsidRDefault="00B36D71" w:rsidP="00BC2FE8">
      <w:pPr>
        <w:pStyle w:val="30"/>
      </w:pPr>
      <w:r w:rsidRPr="009118C9">
        <w:t xml:space="preserve">На панели инструментов нажмите на кнопку «Контроли» и выберите «Все контроли» (Рисунок </w:t>
      </w:r>
      <w:r w:rsidR="00BC2FE8">
        <w:t>12.</w:t>
      </w:r>
      <w:r w:rsidR="008B21E7">
        <w:t>18</w:t>
      </w:r>
      <w:r w:rsidRPr="009118C9">
        <w:t>).</w:t>
      </w:r>
    </w:p>
    <w:p w:rsidR="00B36D71" w:rsidRPr="009118C9" w:rsidRDefault="00B36D71" w:rsidP="00B36D71">
      <w:r>
        <w:rPr>
          <w:noProof/>
        </w:rPr>
        <w:drawing>
          <wp:inline distT="0" distB="0" distL="0" distR="0">
            <wp:extent cx="5574030" cy="1767205"/>
            <wp:effectExtent l="0" t="0" r="7620" b="4445"/>
            <wp:docPr id="44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71" w:rsidRPr="009118C9" w:rsidRDefault="00B36D71" w:rsidP="00B36D71">
      <w:pPr>
        <w:pStyle w:val="aa"/>
      </w:pPr>
      <w:r w:rsidRPr="009118C9">
        <w:t xml:space="preserve">Рисунок </w:t>
      </w:r>
      <w:r w:rsidR="00BC2FE8">
        <w:t>12</w:t>
      </w:r>
      <w:r w:rsidRPr="009118C9">
        <w:t>.</w:t>
      </w:r>
      <w:r w:rsidR="00BC2FE8">
        <w:t>1</w:t>
      </w:r>
      <w:r w:rsidR="008B21E7">
        <w:t>8</w:t>
      </w:r>
      <w:r w:rsidRPr="009118C9">
        <w:t xml:space="preserve"> Выбор предварительных контролей</w:t>
      </w:r>
    </w:p>
    <w:p w:rsidR="00B36D71" w:rsidRPr="009118C9" w:rsidRDefault="00B36D71" w:rsidP="00F03092">
      <w:pPr>
        <w:pStyle w:val="30"/>
      </w:pPr>
      <w:r w:rsidRPr="009118C9">
        <w:t xml:space="preserve">Результатом контроля документа является протокол проверки (Рисунок </w:t>
      </w:r>
      <w:r w:rsidR="00BC2FE8">
        <w:t>12.1</w:t>
      </w:r>
      <w:r w:rsidR="008B21E7">
        <w:t>9</w:t>
      </w:r>
      <w:r w:rsidRPr="009118C9">
        <w:t>).</w:t>
      </w:r>
    </w:p>
    <w:p w:rsidR="00B36D71" w:rsidRPr="009118C9" w:rsidRDefault="00B36D71" w:rsidP="00B36D71">
      <w:r>
        <w:rPr>
          <w:noProof/>
        </w:rPr>
        <w:drawing>
          <wp:inline distT="0" distB="0" distL="0" distR="0">
            <wp:extent cx="5767067" cy="2859137"/>
            <wp:effectExtent l="0" t="0" r="5715" b="0"/>
            <wp:docPr id="44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28" cy="28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71" w:rsidRPr="009118C9" w:rsidRDefault="00B36D71" w:rsidP="00B36D71">
      <w:pPr>
        <w:pStyle w:val="aa"/>
      </w:pPr>
      <w:r w:rsidRPr="009118C9">
        <w:t xml:space="preserve">Рисунок </w:t>
      </w:r>
      <w:r w:rsidR="00BC2FE8">
        <w:t>12</w:t>
      </w:r>
      <w:r w:rsidRPr="009118C9">
        <w:t>.</w:t>
      </w:r>
      <w:r w:rsidR="00BC2FE8">
        <w:t>1</w:t>
      </w:r>
      <w:r w:rsidR="008B21E7">
        <w:t>9</w:t>
      </w:r>
      <w:r w:rsidRPr="009118C9">
        <w:t xml:space="preserve"> Протокол проверки документа</w:t>
      </w:r>
    </w:p>
    <w:p w:rsidR="00B36D71" w:rsidRPr="009118C9" w:rsidRDefault="00B36D71" w:rsidP="008B21E7">
      <w:pPr>
        <w:pStyle w:val="30"/>
      </w:pPr>
      <w:r w:rsidRPr="009118C9">
        <w:lastRenderedPageBreak/>
        <w:t xml:space="preserve">Описание элементов протокола проверки приведено в таблице (см. Таблица </w:t>
      </w:r>
      <w:r w:rsidR="00BC2FE8">
        <w:t>12.1</w:t>
      </w:r>
      <w:r w:rsidRPr="009118C9">
        <w:t>).</w:t>
      </w:r>
    </w:p>
    <w:p w:rsidR="00B36D71" w:rsidRPr="009118C9" w:rsidRDefault="00B36D71" w:rsidP="00B36D71">
      <w:pPr>
        <w:pStyle w:val="ae"/>
      </w:pPr>
      <w:r w:rsidRPr="009118C9">
        <w:t xml:space="preserve">Таблица </w:t>
      </w:r>
      <w:r w:rsidR="00BC2FE8">
        <w:t xml:space="preserve">12.1 </w:t>
      </w:r>
      <w:r w:rsidRPr="009118C9">
        <w:t>Элементы протокола проверки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9963"/>
      </w:tblGrid>
      <w:tr w:rsidR="00B36D71" w:rsidRPr="009118C9" w:rsidTr="00E21D72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B36D71" w:rsidRPr="009118C9" w:rsidRDefault="00B36D71" w:rsidP="00E21D72">
            <w:pPr>
              <w:pStyle w:val="af0"/>
            </w:pPr>
            <w:r w:rsidRPr="009118C9"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6D71" w:rsidRPr="009118C9" w:rsidRDefault="00B36D71" w:rsidP="00E21D72">
            <w:pPr>
              <w:pStyle w:val="af0"/>
            </w:pPr>
            <w:r w:rsidRPr="009118C9">
              <w:t>Описание</w:t>
            </w:r>
          </w:p>
        </w:tc>
      </w:tr>
      <w:tr w:rsidR="00B36D71" w:rsidRPr="009118C9" w:rsidTr="00E21D72">
        <w:trPr>
          <w:cantSplit/>
        </w:trPr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1</w:t>
            </w:r>
          </w:p>
        </w:tc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B36D71" w:rsidRPr="009118C9" w:rsidTr="00E21D72">
        <w:trPr>
          <w:cantSplit/>
        </w:trPr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2</w:t>
            </w:r>
          </w:p>
        </w:tc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B36D71" w:rsidRPr="009118C9" w:rsidTr="00E21D72">
        <w:trPr>
          <w:cantSplit/>
        </w:trPr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3</w:t>
            </w:r>
          </w:p>
        </w:tc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B36D71" w:rsidRPr="009118C9" w:rsidTr="00E21D72">
        <w:trPr>
          <w:cantSplit/>
        </w:trPr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4</w:t>
            </w:r>
          </w:p>
        </w:tc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B36D71" w:rsidRPr="009118C9" w:rsidTr="00E21D72">
        <w:trPr>
          <w:cantSplit/>
        </w:trPr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5</w:t>
            </w:r>
          </w:p>
        </w:tc>
        <w:tc>
          <w:tcPr>
            <w:tcW w:w="0" w:type="auto"/>
            <w:shd w:val="clear" w:color="auto" w:fill="auto"/>
          </w:tcPr>
          <w:p w:rsidR="00B36D71" w:rsidRPr="009118C9" w:rsidRDefault="00B36D71" w:rsidP="00E21D72">
            <w:pPr>
              <w:pStyle w:val="af2"/>
            </w:pPr>
            <w:r w:rsidRPr="009118C9">
              <w:t>Кнопка закрытия протокола</w:t>
            </w:r>
          </w:p>
        </w:tc>
      </w:tr>
    </w:tbl>
    <w:p w:rsidR="00B36D71" w:rsidRDefault="00B36D71" w:rsidP="00BC2FE8">
      <w:pPr>
        <w:pStyle w:val="21"/>
      </w:pPr>
      <w:bookmarkStart w:id="18" w:name="_Toc505006719"/>
      <w:r>
        <w:t>Перевод состояния документа</w:t>
      </w:r>
      <w:bookmarkEnd w:id="18"/>
    </w:p>
    <w:p w:rsidR="00B36D71" w:rsidRPr="009118C9" w:rsidRDefault="00B36D71" w:rsidP="00BC2FE8">
      <w:pPr>
        <w:pStyle w:val="30"/>
      </w:pPr>
      <w:r w:rsidRPr="009118C9">
        <w:t>Для перевода состояния документа выделите один или несколько документа, находящихся в состоянии «Редактируется».</w:t>
      </w:r>
    </w:p>
    <w:p w:rsidR="00B36D71" w:rsidRPr="009118C9" w:rsidRDefault="00B36D71" w:rsidP="00BC2FE8">
      <w:pPr>
        <w:pStyle w:val="30"/>
      </w:pPr>
      <w:r w:rsidRPr="009118C9">
        <w:t xml:space="preserve">Выполните действие меню команд «Действия» панели команд записи реестра документов (см. Рисунок </w:t>
      </w:r>
      <w:r w:rsidR="00BC2FE8">
        <w:t>12.</w:t>
      </w:r>
      <w:r w:rsidR="008B21E7">
        <w:t>20</w:t>
      </w:r>
      <w:r w:rsidRPr="009118C9">
        <w:t>).</w:t>
      </w:r>
    </w:p>
    <w:p w:rsidR="00B36D71" w:rsidRPr="009118C9" w:rsidRDefault="00B36D71" w:rsidP="00B36D71">
      <w:r>
        <w:rPr>
          <w:noProof/>
        </w:rPr>
        <w:drawing>
          <wp:inline distT="0" distB="0" distL="0" distR="0">
            <wp:extent cx="5196253" cy="885975"/>
            <wp:effectExtent l="0" t="0" r="4445" b="9525"/>
            <wp:docPr id="444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5205" cy="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71" w:rsidRPr="009118C9" w:rsidRDefault="00B36D71" w:rsidP="00B36D71">
      <w:pPr>
        <w:pStyle w:val="aa"/>
      </w:pPr>
      <w:r w:rsidRPr="009118C9">
        <w:t xml:space="preserve">Рисунок </w:t>
      </w:r>
      <w:r w:rsidR="00BC2FE8">
        <w:t>12</w:t>
      </w:r>
      <w:r w:rsidRPr="009118C9">
        <w:t>.</w:t>
      </w:r>
      <w:r w:rsidR="008B21E7">
        <w:t>20</w:t>
      </w:r>
      <w:r w:rsidRPr="009118C9">
        <w:t xml:space="preserve"> Меню «Действия» панели команд записи реестра документов</w:t>
      </w:r>
    </w:p>
    <w:p w:rsidR="00B36D71" w:rsidRDefault="00B36D71" w:rsidP="00BC2FE8">
      <w:pPr>
        <w:pStyle w:val="30"/>
      </w:pPr>
      <w:r w:rsidRPr="009118C9">
        <w:t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</w:p>
    <w:p w:rsidR="0098636C" w:rsidRPr="00EC2865" w:rsidRDefault="0098636C" w:rsidP="0098636C"/>
    <w:sectPr w:rsidR="0098636C" w:rsidRPr="00EC2865" w:rsidSect="006510DF">
      <w:headerReference w:type="default" r:id="rId30"/>
      <w:footerReference w:type="default" r:id="rId31"/>
      <w:pgSz w:w="11906" w:h="16838"/>
      <w:pgMar w:top="1134" w:right="567" w:bottom="1134" w:left="1134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F38" w:rsidRDefault="00104F38" w:rsidP="008B230F">
      <w:pPr>
        <w:spacing w:line="240" w:lineRule="auto"/>
      </w:pPr>
      <w:r>
        <w:separator/>
      </w:r>
    </w:p>
    <w:p w:rsidR="00104F38" w:rsidRDefault="00104F38"/>
  </w:endnote>
  <w:endnote w:type="continuationSeparator" w:id="1">
    <w:p w:rsidR="00104F38" w:rsidRDefault="00104F38" w:rsidP="008B230F">
      <w:pPr>
        <w:spacing w:line="240" w:lineRule="auto"/>
      </w:pPr>
      <w:r>
        <w:continuationSeparator/>
      </w:r>
    </w:p>
    <w:p w:rsidR="00104F38" w:rsidRDefault="00104F3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7452113"/>
      <w:docPartObj>
        <w:docPartGallery w:val="Page Numbers (Bottom of Page)"/>
        <w:docPartUnique/>
      </w:docPartObj>
    </w:sdtPr>
    <w:sdtContent>
      <w:p w:rsidR="00104F38" w:rsidRDefault="00B5306D">
        <w:pPr>
          <w:pStyle w:val="af4"/>
        </w:pPr>
        <w:r>
          <w:fldChar w:fldCharType="begin"/>
        </w:r>
        <w:r w:rsidR="00FF7E4F">
          <w:instrText>PAGE   \* MERGEFORMAT</w:instrText>
        </w:r>
        <w:r>
          <w:fldChar w:fldCharType="separate"/>
        </w:r>
        <w:r w:rsidR="008129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4F38" w:rsidRDefault="00104F38">
    <w:pPr>
      <w:pStyle w:val="af4"/>
    </w:pPr>
  </w:p>
  <w:p w:rsidR="00104F38" w:rsidRDefault="00104F3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F38" w:rsidRDefault="00104F38" w:rsidP="008B230F">
      <w:pPr>
        <w:spacing w:line="240" w:lineRule="auto"/>
      </w:pPr>
      <w:r>
        <w:separator/>
      </w:r>
    </w:p>
    <w:p w:rsidR="00104F38" w:rsidRDefault="00104F38"/>
  </w:footnote>
  <w:footnote w:type="continuationSeparator" w:id="1">
    <w:p w:rsidR="00104F38" w:rsidRDefault="00104F38" w:rsidP="008B230F">
      <w:pPr>
        <w:spacing w:line="240" w:lineRule="auto"/>
      </w:pPr>
      <w:r>
        <w:continuationSeparator/>
      </w:r>
    </w:p>
    <w:p w:rsidR="00104F38" w:rsidRDefault="00104F3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F38" w:rsidRDefault="00104F38">
    <w:pPr>
      <w:pStyle w:val="a8"/>
    </w:pPr>
    <w:r w:rsidRPr="00F343A3">
      <w:t>НПОК.71800.РКС.20-17.И3.1</w:t>
    </w:r>
    <w:r>
      <w:t>2</w:t>
    </w:r>
    <w:r w:rsidRPr="00F343A3">
      <w:t>–201</w:t>
    </w:r>
    <w:r>
      <w:t>80112</w:t>
    </w:r>
    <w:r w:rsidRPr="00F343A3">
      <w:t>–1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Bullet"/>
      </v:shape>
    </w:pict>
  </w:numPicBullet>
  <w:abstractNum w:abstractNumId="0">
    <w:nsid w:val="FFFFFF7C"/>
    <w:multiLevelType w:val="singleLevel"/>
    <w:tmpl w:val="CC9031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2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3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4">
    <w:nsid w:val="FFFFFF80"/>
    <w:multiLevelType w:val="singleLevel"/>
    <w:tmpl w:val="5BDECD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C4A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0A6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6E022E"/>
    <w:lvl w:ilvl="0">
      <w:start w:val="1"/>
      <w:numFmt w:val="bullet"/>
      <w:pStyle w:val="20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9">
    <w:nsid w:val="FFFFFF89"/>
    <w:multiLevelType w:val="singleLevel"/>
    <w:tmpl w:val="4386C72E"/>
    <w:lvl w:ilvl="0">
      <w:start w:val="1"/>
      <w:numFmt w:val="bullet"/>
      <w:pStyle w:val="a0"/>
      <w:lvlText w:val=""/>
      <w:lvlJc w:val="left"/>
      <w:pPr>
        <w:ind w:left="1069" w:hanging="360"/>
      </w:pPr>
      <w:rPr>
        <w:rFonts w:ascii="Symbol" w:hAnsi="Symbol" w:hint="default"/>
      </w:rPr>
    </w:lvl>
  </w:abstractNum>
  <w:abstractNum w:abstractNumId="10">
    <w:nsid w:val="002D5CF6"/>
    <w:multiLevelType w:val="hybridMultilevel"/>
    <w:tmpl w:val="B5E0F7EA"/>
    <w:lvl w:ilvl="0" w:tplc="29A047A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4716A73"/>
    <w:multiLevelType w:val="hybridMultilevel"/>
    <w:tmpl w:val="B33EC1CE"/>
    <w:lvl w:ilvl="0" w:tplc="26284D66">
      <w:start w:val="1"/>
      <w:numFmt w:val="decimal"/>
      <w:lvlText w:val="3.7.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0408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71958B4"/>
    <w:multiLevelType w:val="multilevel"/>
    <w:tmpl w:val="80A82954"/>
    <w:numStyleLink w:val="a1"/>
  </w:abstractNum>
  <w:abstractNum w:abstractNumId="14">
    <w:nsid w:val="17F41B1D"/>
    <w:multiLevelType w:val="multilevel"/>
    <w:tmpl w:val="D5944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1D4268"/>
    <w:multiLevelType w:val="hybridMultilevel"/>
    <w:tmpl w:val="D990F876"/>
    <w:lvl w:ilvl="0" w:tplc="D35E65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E803FB"/>
    <w:multiLevelType w:val="hybridMultilevel"/>
    <w:tmpl w:val="C77EBD32"/>
    <w:lvl w:ilvl="0" w:tplc="07D6047C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5027550"/>
    <w:multiLevelType w:val="multilevel"/>
    <w:tmpl w:val="84926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187796"/>
    <w:multiLevelType w:val="hybridMultilevel"/>
    <w:tmpl w:val="07E8CF4E"/>
    <w:lvl w:ilvl="0" w:tplc="5AF626FC">
      <w:start w:val="1"/>
      <w:numFmt w:val="decimal"/>
      <w:lvlText w:val="3.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3DE2551A"/>
    <w:multiLevelType w:val="hybridMultilevel"/>
    <w:tmpl w:val="24B48738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DA68C3"/>
    <w:multiLevelType w:val="hybridMultilevel"/>
    <w:tmpl w:val="130C21E0"/>
    <w:lvl w:ilvl="0" w:tplc="F00C9DA4">
      <w:start w:val="1"/>
      <w:numFmt w:val="decimal"/>
      <w:lvlText w:val="3.%1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5D734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>
    <w:nsid w:val="6474005E"/>
    <w:multiLevelType w:val="multilevel"/>
    <w:tmpl w:val="A59E178C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4">
    <w:nsid w:val="655365DE"/>
    <w:multiLevelType w:val="hybridMultilevel"/>
    <w:tmpl w:val="A50A0B44"/>
    <w:lvl w:ilvl="0" w:tplc="D35E65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D95D39"/>
    <w:multiLevelType w:val="hybridMultilevel"/>
    <w:tmpl w:val="3B662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263579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>
    <w:nsid w:val="79191046"/>
    <w:multiLevelType w:val="multilevel"/>
    <w:tmpl w:val="80A82954"/>
    <w:numStyleLink w:val="a1"/>
  </w:abstractNum>
  <w:num w:numId="1">
    <w:abstractNumId w:val="23"/>
  </w:num>
  <w:num w:numId="2">
    <w:abstractNumId w:val="18"/>
  </w:num>
  <w:num w:numId="3">
    <w:abstractNumId w:val="16"/>
  </w:num>
  <w:num w:numId="4">
    <w:abstractNumId w:val="10"/>
  </w:num>
  <w:num w:numId="5">
    <w:abstractNumId w:val="21"/>
  </w:num>
  <w:num w:numId="6">
    <w:abstractNumId w:val="11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</w:num>
  <w:num w:numId="19">
    <w:abstractNumId w:val="17"/>
  </w:num>
  <w:num w:numId="20">
    <w:abstractNumId w:val="15"/>
  </w:num>
  <w:num w:numId="21">
    <w:abstractNumId w:val="26"/>
  </w:num>
  <w:num w:numId="22">
    <w:abstractNumId w:val="19"/>
  </w:num>
  <w:num w:numId="23">
    <w:abstractNumId w:val="27"/>
  </w:num>
  <w:num w:numId="24">
    <w:abstractNumId w:val="13"/>
    <w:lvlOverride w:ilvl="0">
      <w:lvl w:ilvl="0">
        <w:start w:val="1"/>
        <w:numFmt w:val="russianLower"/>
        <w:lvlText w:val="%1)"/>
        <w:lvlJc w:val="left"/>
        <w:pPr>
          <w:tabs>
            <w:tab w:val="num" w:pos="709"/>
          </w:tabs>
          <w:ind w:left="360" w:firstLine="349"/>
        </w:pPr>
        <w:rPr>
          <w:rFonts w:ascii="Times New Roman" w:hAnsi="Times New Roman"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357"/>
          </w:tabs>
          <w:ind w:left="709" w:firstLine="99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5">
    <w:abstractNumId w:val="24"/>
  </w:num>
  <w:num w:numId="26">
    <w:abstractNumId w:val="14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2"/>
  </w:num>
  <w:num w:numId="30">
    <w:abstractNumId w:val="22"/>
  </w:num>
  <w:num w:numId="31">
    <w:abstractNumId w:val="2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22"/>
  </w:num>
  <w:num w:numId="34">
    <w:abstractNumId w:val="22"/>
  </w:num>
  <w:num w:numId="35">
    <w:abstractNumId w:val="25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linkStyles/>
  <w:stylePaneFormatFilter w:val="1728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94269F"/>
    <w:rsid w:val="00015363"/>
    <w:rsid w:val="000450C3"/>
    <w:rsid w:val="00071D19"/>
    <w:rsid w:val="00094FDB"/>
    <w:rsid w:val="000A0445"/>
    <w:rsid w:val="000C3236"/>
    <w:rsid w:val="000D38A1"/>
    <w:rsid w:val="000D6696"/>
    <w:rsid w:val="000E10C3"/>
    <w:rsid w:val="000F175C"/>
    <w:rsid w:val="000F423E"/>
    <w:rsid w:val="000F79A5"/>
    <w:rsid w:val="00104F38"/>
    <w:rsid w:val="00112BC4"/>
    <w:rsid w:val="00112ECA"/>
    <w:rsid w:val="001178F8"/>
    <w:rsid w:val="00133849"/>
    <w:rsid w:val="001412AD"/>
    <w:rsid w:val="0014416B"/>
    <w:rsid w:val="00186F5F"/>
    <w:rsid w:val="00191959"/>
    <w:rsid w:val="00193E8E"/>
    <w:rsid w:val="001A4F5B"/>
    <w:rsid w:val="001C0C19"/>
    <w:rsid w:val="001C5DDF"/>
    <w:rsid w:val="001F3215"/>
    <w:rsid w:val="00246183"/>
    <w:rsid w:val="00252504"/>
    <w:rsid w:val="00253403"/>
    <w:rsid w:val="002711E9"/>
    <w:rsid w:val="00274758"/>
    <w:rsid w:val="00292A39"/>
    <w:rsid w:val="002A7453"/>
    <w:rsid w:val="002A7B7C"/>
    <w:rsid w:val="002B684E"/>
    <w:rsid w:val="002D1278"/>
    <w:rsid w:val="002D4D12"/>
    <w:rsid w:val="002E5339"/>
    <w:rsid w:val="002F53E3"/>
    <w:rsid w:val="00304CF6"/>
    <w:rsid w:val="00332B0A"/>
    <w:rsid w:val="003562B7"/>
    <w:rsid w:val="0040497E"/>
    <w:rsid w:val="00420EE2"/>
    <w:rsid w:val="004232BE"/>
    <w:rsid w:val="00436C63"/>
    <w:rsid w:val="004461B5"/>
    <w:rsid w:val="004475A0"/>
    <w:rsid w:val="00455DE6"/>
    <w:rsid w:val="004730EB"/>
    <w:rsid w:val="004737F7"/>
    <w:rsid w:val="004833EE"/>
    <w:rsid w:val="00485DDF"/>
    <w:rsid w:val="004A1E00"/>
    <w:rsid w:val="004A28AE"/>
    <w:rsid w:val="004F0EEB"/>
    <w:rsid w:val="00512E0E"/>
    <w:rsid w:val="0052430D"/>
    <w:rsid w:val="0052731B"/>
    <w:rsid w:val="005432F0"/>
    <w:rsid w:val="00554804"/>
    <w:rsid w:val="00571872"/>
    <w:rsid w:val="005770E3"/>
    <w:rsid w:val="005B427E"/>
    <w:rsid w:val="005D4F33"/>
    <w:rsid w:val="005D5221"/>
    <w:rsid w:val="005E5B0A"/>
    <w:rsid w:val="005F29D7"/>
    <w:rsid w:val="0062420D"/>
    <w:rsid w:val="00627D6B"/>
    <w:rsid w:val="00631496"/>
    <w:rsid w:val="00641578"/>
    <w:rsid w:val="00641B29"/>
    <w:rsid w:val="006510DF"/>
    <w:rsid w:val="006578A9"/>
    <w:rsid w:val="006722CC"/>
    <w:rsid w:val="006841D4"/>
    <w:rsid w:val="006A1937"/>
    <w:rsid w:val="006A70E4"/>
    <w:rsid w:val="006C0DF5"/>
    <w:rsid w:val="006D722A"/>
    <w:rsid w:val="006E6E78"/>
    <w:rsid w:val="0070583E"/>
    <w:rsid w:val="00716F43"/>
    <w:rsid w:val="00747A5F"/>
    <w:rsid w:val="0075600F"/>
    <w:rsid w:val="00785C0F"/>
    <w:rsid w:val="007A6A90"/>
    <w:rsid w:val="00812992"/>
    <w:rsid w:val="00815318"/>
    <w:rsid w:val="008169D2"/>
    <w:rsid w:val="00840DB8"/>
    <w:rsid w:val="00841100"/>
    <w:rsid w:val="00845FE2"/>
    <w:rsid w:val="0086470B"/>
    <w:rsid w:val="008655AC"/>
    <w:rsid w:val="00867E65"/>
    <w:rsid w:val="008B1B96"/>
    <w:rsid w:val="008B21E7"/>
    <w:rsid w:val="008B230F"/>
    <w:rsid w:val="008C3A09"/>
    <w:rsid w:val="008D166C"/>
    <w:rsid w:val="008E4851"/>
    <w:rsid w:val="00934AA0"/>
    <w:rsid w:val="00937554"/>
    <w:rsid w:val="0094224A"/>
    <w:rsid w:val="0094269F"/>
    <w:rsid w:val="00957662"/>
    <w:rsid w:val="00972F96"/>
    <w:rsid w:val="00985DF4"/>
    <w:rsid w:val="0098636C"/>
    <w:rsid w:val="009C1DE5"/>
    <w:rsid w:val="009C214E"/>
    <w:rsid w:val="009C5D5F"/>
    <w:rsid w:val="009D7E05"/>
    <w:rsid w:val="00A10C05"/>
    <w:rsid w:val="00A32394"/>
    <w:rsid w:val="00A4637E"/>
    <w:rsid w:val="00A52494"/>
    <w:rsid w:val="00A63160"/>
    <w:rsid w:val="00A724DD"/>
    <w:rsid w:val="00A86C16"/>
    <w:rsid w:val="00AC5180"/>
    <w:rsid w:val="00AD00C8"/>
    <w:rsid w:val="00AD1BEE"/>
    <w:rsid w:val="00AD483B"/>
    <w:rsid w:val="00AE6813"/>
    <w:rsid w:val="00B03165"/>
    <w:rsid w:val="00B27BDA"/>
    <w:rsid w:val="00B332E0"/>
    <w:rsid w:val="00B35BB8"/>
    <w:rsid w:val="00B36D71"/>
    <w:rsid w:val="00B46101"/>
    <w:rsid w:val="00B5306D"/>
    <w:rsid w:val="00B717D1"/>
    <w:rsid w:val="00B73199"/>
    <w:rsid w:val="00B776BB"/>
    <w:rsid w:val="00B835D4"/>
    <w:rsid w:val="00B87499"/>
    <w:rsid w:val="00BC2FE8"/>
    <w:rsid w:val="00BC721A"/>
    <w:rsid w:val="00BD25C7"/>
    <w:rsid w:val="00BF1ACE"/>
    <w:rsid w:val="00C00BFF"/>
    <w:rsid w:val="00C17130"/>
    <w:rsid w:val="00C22FFC"/>
    <w:rsid w:val="00C25255"/>
    <w:rsid w:val="00C3641F"/>
    <w:rsid w:val="00C541F6"/>
    <w:rsid w:val="00C64E37"/>
    <w:rsid w:val="00C92F25"/>
    <w:rsid w:val="00C932CE"/>
    <w:rsid w:val="00C962E8"/>
    <w:rsid w:val="00CA1869"/>
    <w:rsid w:val="00CA4A48"/>
    <w:rsid w:val="00CC3008"/>
    <w:rsid w:val="00CE4F89"/>
    <w:rsid w:val="00CF056D"/>
    <w:rsid w:val="00D0040B"/>
    <w:rsid w:val="00D11E08"/>
    <w:rsid w:val="00D231B5"/>
    <w:rsid w:val="00D37C5C"/>
    <w:rsid w:val="00DB0C60"/>
    <w:rsid w:val="00DB2D45"/>
    <w:rsid w:val="00DC1141"/>
    <w:rsid w:val="00DC2A5D"/>
    <w:rsid w:val="00DE6327"/>
    <w:rsid w:val="00E11132"/>
    <w:rsid w:val="00E11A40"/>
    <w:rsid w:val="00E21D72"/>
    <w:rsid w:val="00E3008A"/>
    <w:rsid w:val="00E32BAE"/>
    <w:rsid w:val="00E41BE2"/>
    <w:rsid w:val="00E423B2"/>
    <w:rsid w:val="00E654A3"/>
    <w:rsid w:val="00E73E27"/>
    <w:rsid w:val="00E84166"/>
    <w:rsid w:val="00EA4353"/>
    <w:rsid w:val="00EC2865"/>
    <w:rsid w:val="00EC70ED"/>
    <w:rsid w:val="00ED42EE"/>
    <w:rsid w:val="00ED5742"/>
    <w:rsid w:val="00EF13F6"/>
    <w:rsid w:val="00F03092"/>
    <w:rsid w:val="00F0358C"/>
    <w:rsid w:val="00F04C82"/>
    <w:rsid w:val="00F2374E"/>
    <w:rsid w:val="00F33DF9"/>
    <w:rsid w:val="00F343A3"/>
    <w:rsid w:val="00F40094"/>
    <w:rsid w:val="00F421E8"/>
    <w:rsid w:val="00F558B9"/>
    <w:rsid w:val="00F70524"/>
    <w:rsid w:val="00F97EFC"/>
    <w:rsid w:val="00FA08FB"/>
    <w:rsid w:val="00FA3114"/>
    <w:rsid w:val="00FB0CB6"/>
    <w:rsid w:val="00FB0F93"/>
    <w:rsid w:val="00FE383D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F7E4F"/>
    <w:pPr>
      <w:keepLines/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FF7E4F"/>
    <w:pPr>
      <w:keepNext/>
      <w:numPr>
        <w:numId w:val="7"/>
      </w:numPr>
      <w:tabs>
        <w:tab w:val="left" w:pos="357"/>
      </w:tabs>
      <w:spacing w:before="240" w:after="240"/>
      <w:ind w:left="0" w:firstLine="709"/>
      <w:outlineLvl w:val="0"/>
    </w:pPr>
    <w:rPr>
      <w:rFonts w:eastAsiaTheme="majorEastAsia" w:cstheme="majorBidi"/>
      <w:b/>
      <w:bCs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FF7E4F"/>
    <w:pPr>
      <w:keepNext/>
      <w:keepLines w:val="0"/>
      <w:numPr>
        <w:ilvl w:val="1"/>
        <w:numId w:val="7"/>
      </w:numPr>
      <w:spacing w:before="240" w:after="240"/>
      <w:ind w:left="0" w:firstLine="709"/>
      <w:outlineLvl w:val="1"/>
    </w:pPr>
    <w:rPr>
      <w:rFonts w:eastAsiaTheme="majorEastAsia" w:cstheme="majorBidi"/>
      <w:b/>
      <w:bCs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rsid w:val="00FF7E4F"/>
    <w:pPr>
      <w:numPr>
        <w:ilvl w:val="2"/>
        <w:numId w:val="7"/>
      </w:numPr>
      <w:tabs>
        <w:tab w:val="left" w:pos="357"/>
      </w:tabs>
      <w:spacing w:before="240" w:after="240"/>
      <w:ind w:left="0" w:firstLine="709"/>
      <w:outlineLvl w:val="2"/>
    </w:pPr>
    <w:rPr>
      <w:rFonts w:eastAsiaTheme="majorEastAsia" w:cstheme="majorBidi"/>
      <w:bCs/>
    </w:rPr>
  </w:style>
  <w:style w:type="paragraph" w:styleId="40">
    <w:name w:val="heading 4"/>
    <w:basedOn w:val="a2"/>
    <w:next w:val="a2"/>
    <w:link w:val="41"/>
    <w:uiPriority w:val="9"/>
    <w:unhideWhenUsed/>
    <w:qFormat/>
    <w:rsid w:val="00FF7E4F"/>
    <w:pPr>
      <w:keepNext/>
      <w:numPr>
        <w:ilvl w:val="3"/>
        <w:numId w:val="7"/>
      </w:numPr>
      <w:spacing w:before="240" w:after="240"/>
      <w:ind w:left="0" w:firstLine="709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2"/>
    <w:next w:val="a2"/>
    <w:link w:val="50"/>
    <w:uiPriority w:val="9"/>
    <w:semiHidden/>
    <w:rsid w:val="00FF7E4F"/>
    <w:pPr>
      <w:keepNext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F7E4F"/>
    <w:pPr>
      <w:keepNext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F7E4F"/>
    <w:pPr>
      <w:keepNext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F7E4F"/>
    <w:pPr>
      <w:keepNext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F7E4F"/>
    <w:pPr>
      <w:keepNext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FF7E4F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9"/>
    <w:rsid w:val="00FF7E4F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31">
    <w:name w:val="Заголовок 3 Знак"/>
    <w:basedOn w:val="a3"/>
    <w:link w:val="30"/>
    <w:uiPriority w:val="9"/>
    <w:rsid w:val="00FF7E4F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41">
    <w:name w:val="Заголовок 4 Знак"/>
    <w:basedOn w:val="a3"/>
    <w:link w:val="40"/>
    <w:uiPriority w:val="9"/>
    <w:rsid w:val="00FF7E4F"/>
    <w:rPr>
      <w:rFonts w:ascii="Times New Roman" w:eastAsiaTheme="majorEastAsia" w:hAnsi="Times New Roman" w:cstheme="majorBidi"/>
      <w:bCs/>
      <w:iCs/>
      <w:sz w:val="28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FF7E4F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FF7E4F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FF7E4F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FF7E4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FF7E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FF7E4F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6">
    <w:name w:val="Balloon Text"/>
    <w:basedOn w:val="a2"/>
    <w:link w:val="a7"/>
    <w:uiPriority w:val="99"/>
    <w:semiHidden/>
    <w:unhideWhenUsed/>
    <w:rsid w:val="00FF7E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FF7E4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FF7E4F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9">
    <w:name w:val="Верхний колонтитул Знак"/>
    <w:basedOn w:val="a3"/>
    <w:link w:val="a8"/>
    <w:uiPriority w:val="99"/>
    <w:rsid w:val="00FF7E4F"/>
    <w:rPr>
      <w:rFonts w:ascii="Times New Roman" w:eastAsiaTheme="minorEastAsia" w:hAnsi="Times New Roman"/>
      <w:sz w:val="24"/>
      <w:szCs w:val="28"/>
      <w:lang w:eastAsia="ru-RU"/>
    </w:rPr>
  </w:style>
  <w:style w:type="paragraph" w:customStyle="1" w:styleId="aa">
    <w:name w:val="Рисунок_название"/>
    <w:basedOn w:val="a2"/>
    <w:link w:val="ab"/>
    <w:qFormat/>
    <w:rsid w:val="00FF7E4F"/>
    <w:pPr>
      <w:spacing w:line="240" w:lineRule="auto"/>
      <w:ind w:firstLine="0"/>
      <w:jc w:val="center"/>
    </w:pPr>
    <w:rPr>
      <w:bCs/>
      <w:sz w:val="24"/>
      <w:szCs w:val="24"/>
    </w:rPr>
  </w:style>
  <w:style w:type="character" w:styleId="ac">
    <w:name w:val="Hyperlink"/>
    <w:basedOn w:val="a3"/>
    <w:uiPriority w:val="99"/>
    <w:unhideWhenUsed/>
    <w:rsid w:val="00FF7E4F"/>
    <w:rPr>
      <w:color w:val="0000FF" w:themeColor="hyperlink"/>
      <w:u w:val="single"/>
    </w:rPr>
  </w:style>
  <w:style w:type="character" w:customStyle="1" w:styleId="ab">
    <w:name w:val="Рисунок_название Знак"/>
    <w:basedOn w:val="a3"/>
    <w:link w:val="aa"/>
    <w:rsid w:val="00FF7E4F"/>
    <w:rPr>
      <w:rFonts w:ascii="Times New Roman" w:eastAsiaTheme="minorEastAsia" w:hAnsi="Times New Roman"/>
      <w:bCs/>
      <w:sz w:val="24"/>
      <w:szCs w:val="24"/>
      <w:lang w:eastAsia="ru-RU"/>
    </w:rPr>
  </w:style>
  <w:style w:type="character" w:styleId="ad">
    <w:name w:val="FollowedHyperlink"/>
    <w:basedOn w:val="a3"/>
    <w:uiPriority w:val="99"/>
    <w:semiHidden/>
    <w:unhideWhenUsed/>
    <w:rsid w:val="00FF7E4F"/>
    <w:rPr>
      <w:color w:val="800080" w:themeColor="followedHyperlink"/>
      <w:u w:val="single"/>
    </w:rPr>
  </w:style>
  <w:style w:type="paragraph" w:styleId="a0">
    <w:name w:val="List Bullet"/>
    <w:basedOn w:val="a2"/>
    <w:uiPriority w:val="99"/>
    <w:unhideWhenUsed/>
    <w:rsid w:val="00FF7E4F"/>
    <w:pPr>
      <w:numPr>
        <w:numId w:val="8"/>
      </w:numPr>
      <w:ind w:left="0" w:firstLine="709"/>
    </w:pPr>
  </w:style>
  <w:style w:type="paragraph" w:customStyle="1" w:styleId="ae">
    <w:name w:val="Таблица_название"/>
    <w:basedOn w:val="a2"/>
    <w:link w:val="af"/>
    <w:qFormat/>
    <w:rsid w:val="00FF7E4F"/>
    <w:pPr>
      <w:spacing w:after="120" w:line="240" w:lineRule="auto"/>
      <w:ind w:firstLine="0"/>
    </w:pPr>
    <w:rPr>
      <w:sz w:val="24"/>
      <w:szCs w:val="24"/>
    </w:rPr>
  </w:style>
  <w:style w:type="paragraph" w:customStyle="1" w:styleId="af0">
    <w:name w:val="Таблица_шапка"/>
    <w:basedOn w:val="a2"/>
    <w:link w:val="af1"/>
    <w:qFormat/>
    <w:rsid w:val="00FF7E4F"/>
    <w:pPr>
      <w:ind w:firstLine="0"/>
      <w:jc w:val="center"/>
    </w:pPr>
    <w:rPr>
      <w:b/>
      <w:sz w:val="24"/>
      <w:szCs w:val="24"/>
    </w:rPr>
  </w:style>
  <w:style w:type="character" w:customStyle="1" w:styleId="af">
    <w:name w:val="Таблица_название Знак"/>
    <w:basedOn w:val="a3"/>
    <w:link w:val="ae"/>
    <w:rsid w:val="00FF7E4F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f2">
    <w:name w:val="Таблица_текст"/>
    <w:basedOn w:val="a2"/>
    <w:link w:val="af3"/>
    <w:qFormat/>
    <w:rsid w:val="00FF7E4F"/>
    <w:pPr>
      <w:spacing w:line="240" w:lineRule="auto"/>
      <w:ind w:firstLine="0"/>
    </w:pPr>
    <w:rPr>
      <w:sz w:val="24"/>
      <w:szCs w:val="24"/>
    </w:rPr>
  </w:style>
  <w:style w:type="character" w:customStyle="1" w:styleId="af1">
    <w:name w:val="Таблица_шапка Знак"/>
    <w:basedOn w:val="a3"/>
    <w:link w:val="af0"/>
    <w:rsid w:val="00FF7E4F"/>
    <w:rPr>
      <w:rFonts w:ascii="Times New Roman" w:eastAsiaTheme="minorEastAsia" w:hAnsi="Times New Roman"/>
      <w:b/>
      <w:sz w:val="24"/>
      <w:szCs w:val="24"/>
      <w:lang w:eastAsia="ru-RU"/>
    </w:rPr>
  </w:style>
  <w:style w:type="paragraph" w:styleId="af4">
    <w:name w:val="footer"/>
    <w:basedOn w:val="a2"/>
    <w:link w:val="af5"/>
    <w:uiPriority w:val="99"/>
    <w:unhideWhenUsed/>
    <w:rsid w:val="00FF7E4F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5">
    <w:name w:val="Нижний колонтитул Знак"/>
    <w:basedOn w:val="a3"/>
    <w:link w:val="af4"/>
    <w:uiPriority w:val="99"/>
    <w:rsid w:val="00FF7E4F"/>
    <w:rPr>
      <w:rFonts w:ascii="Times New Roman" w:eastAsiaTheme="minorEastAsia" w:hAnsi="Times New Roman"/>
      <w:sz w:val="24"/>
      <w:szCs w:val="28"/>
      <w:lang w:eastAsia="ru-RU"/>
    </w:rPr>
  </w:style>
  <w:style w:type="character" w:customStyle="1" w:styleId="af3">
    <w:name w:val="Таблица_текст Знак"/>
    <w:basedOn w:val="a3"/>
    <w:link w:val="af2"/>
    <w:rsid w:val="00FF7E4F"/>
    <w:rPr>
      <w:rFonts w:ascii="Times New Roman" w:eastAsiaTheme="minorEastAsia" w:hAnsi="Times New Roman"/>
      <w:sz w:val="24"/>
      <w:szCs w:val="24"/>
      <w:lang w:eastAsia="ru-RU"/>
    </w:rPr>
  </w:style>
  <w:style w:type="paragraph" w:styleId="af6">
    <w:name w:val="annotation text"/>
    <w:basedOn w:val="a2"/>
    <w:link w:val="af7"/>
    <w:uiPriority w:val="99"/>
    <w:unhideWhenUsed/>
    <w:rsid w:val="00FF7E4F"/>
    <w:pPr>
      <w:spacing w:line="240" w:lineRule="auto"/>
    </w:pPr>
    <w:rPr>
      <w:sz w:val="24"/>
      <w:szCs w:val="20"/>
    </w:rPr>
  </w:style>
  <w:style w:type="character" w:customStyle="1" w:styleId="af7">
    <w:name w:val="Текст примечания Знак"/>
    <w:basedOn w:val="a3"/>
    <w:link w:val="af6"/>
    <w:uiPriority w:val="99"/>
    <w:rsid w:val="00FF7E4F"/>
    <w:rPr>
      <w:rFonts w:ascii="Times New Roman" w:eastAsiaTheme="minorEastAsia" w:hAnsi="Times New Roman"/>
      <w:sz w:val="24"/>
      <w:szCs w:val="20"/>
      <w:lang w:eastAsia="ru-RU"/>
    </w:rPr>
  </w:style>
  <w:style w:type="paragraph" w:styleId="af8">
    <w:name w:val="Document Map"/>
    <w:basedOn w:val="a2"/>
    <w:link w:val="af9"/>
    <w:uiPriority w:val="99"/>
    <w:semiHidden/>
    <w:unhideWhenUsed/>
    <w:rsid w:val="00FF7E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3"/>
    <w:link w:val="af8"/>
    <w:uiPriority w:val="99"/>
    <w:semiHidden/>
    <w:rsid w:val="00FF7E4F"/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a1">
    <w:name w:val="Многоуровневый _список"/>
    <w:uiPriority w:val="99"/>
    <w:rsid w:val="00FF7E4F"/>
    <w:pPr>
      <w:numPr>
        <w:numId w:val="22"/>
      </w:numPr>
    </w:pPr>
  </w:style>
  <w:style w:type="paragraph" w:styleId="23">
    <w:name w:val="toc 2"/>
    <w:basedOn w:val="a2"/>
    <w:next w:val="a2"/>
    <w:autoRedefine/>
    <w:uiPriority w:val="39"/>
    <w:unhideWhenUsed/>
    <w:rsid w:val="00FF7E4F"/>
    <w:pPr>
      <w:tabs>
        <w:tab w:val="left" w:pos="1134"/>
        <w:tab w:val="right" w:leader="dot" w:pos="10195"/>
      </w:tabs>
      <w:ind w:firstLine="357"/>
    </w:pPr>
    <w:rPr>
      <w:noProof/>
      <w:sz w:val="24"/>
    </w:rPr>
  </w:style>
  <w:style w:type="paragraph" w:styleId="afa">
    <w:name w:val="TOC Heading"/>
    <w:basedOn w:val="1"/>
    <w:next w:val="a2"/>
    <w:uiPriority w:val="39"/>
    <w:unhideWhenUsed/>
    <w:qFormat/>
    <w:rsid w:val="00FF7E4F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styleId="afb">
    <w:name w:val="Title"/>
    <w:basedOn w:val="a2"/>
    <w:next w:val="a2"/>
    <w:link w:val="afc"/>
    <w:uiPriority w:val="10"/>
    <w:qFormat/>
    <w:rsid w:val="00FF7E4F"/>
    <w:pPr>
      <w:pageBreakBefore/>
      <w:spacing w:before="240" w:after="240"/>
      <w:ind w:firstLine="0"/>
      <w:jc w:val="center"/>
    </w:pPr>
    <w:rPr>
      <w:rFonts w:eastAsiaTheme="majorEastAsia" w:cstheme="majorBidi"/>
      <w:b/>
      <w:spacing w:val="5"/>
      <w:kern w:val="28"/>
      <w:sz w:val="32"/>
      <w:szCs w:val="52"/>
    </w:rPr>
  </w:style>
  <w:style w:type="character" w:customStyle="1" w:styleId="afc">
    <w:name w:val="Название Знак"/>
    <w:basedOn w:val="a3"/>
    <w:link w:val="afb"/>
    <w:uiPriority w:val="10"/>
    <w:rsid w:val="00FF7E4F"/>
    <w:rPr>
      <w:rFonts w:ascii="Times New Roman" w:eastAsiaTheme="majorEastAsia" w:hAnsi="Times New Roman" w:cstheme="majorBidi"/>
      <w:b/>
      <w:spacing w:val="5"/>
      <w:kern w:val="28"/>
      <w:sz w:val="32"/>
      <w:szCs w:val="52"/>
      <w:lang w:eastAsia="ru-RU"/>
    </w:rPr>
  </w:style>
  <w:style w:type="paragraph" w:styleId="a">
    <w:name w:val="List Number"/>
    <w:basedOn w:val="a2"/>
    <w:uiPriority w:val="99"/>
    <w:unhideWhenUsed/>
    <w:rsid w:val="00FF7E4F"/>
    <w:pPr>
      <w:numPr>
        <w:numId w:val="13"/>
      </w:numPr>
      <w:ind w:left="0" w:firstLine="709"/>
    </w:pPr>
  </w:style>
  <w:style w:type="paragraph" w:styleId="20">
    <w:name w:val="List Bullet 2"/>
    <w:basedOn w:val="a2"/>
    <w:uiPriority w:val="99"/>
    <w:unhideWhenUsed/>
    <w:qFormat/>
    <w:rsid w:val="00FF7E4F"/>
    <w:pPr>
      <w:numPr>
        <w:numId w:val="9"/>
      </w:numPr>
      <w:ind w:left="0" w:firstLine="709"/>
    </w:pPr>
    <w:rPr>
      <w:sz w:val="24"/>
    </w:rPr>
  </w:style>
  <w:style w:type="paragraph" w:styleId="afd">
    <w:name w:val="Body Text"/>
    <w:aliases w:val="Основной текст в приложениях"/>
    <w:basedOn w:val="a2"/>
    <w:link w:val="afe"/>
    <w:uiPriority w:val="99"/>
    <w:semiHidden/>
    <w:unhideWhenUsed/>
    <w:rsid w:val="00FF7E4F"/>
    <w:rPr>
      <w:sz w:val="24"/>
    </w:rPr>
  </w:style>
  <w:style w:type="character" w:customStyle="1" w:styleId="afe">
    <w:name w:val="Основной текст Знак"/>
    <w:aliases w:val="Основной текст в приложениях Знак"/>
    <w:basedOn w:val="a3"/>
    <w:link w:val="afd"/>
    <w:uiPriority w:val="99"/>
    <w:semiHidden/>
    <w:rsid w:val="00FF7E4F"/>
    <w:rPr>
      <w:rFonts w:ascii="Times New Roman" w:eastAsiaTheme="minorEastAsia" w:hAnsi="Times New Roman"/>
      <w:sz w:val="24"/>
      <w:szCs w:val="28"/>
      <w:lang w:eastAsia="ru-RU"/>
    </w:rPr>
  </w:style>
  <w:style w:type="paragraph" w:styleId="2">
    <w:name w:val="List Number 2"/>
    <w:basedOn w:val="a2"/>
    <w:uiPriority w:val="99"/>
    <w:unhideWhenUsed/>
    <w:rsid w:val="00FF7E4F"/>
    <w:pPr>
      <w:numPr>
        <w:numId w:val="14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2"/>
    <w:uiPriority w:val="99"/>
    <w:unhideWhenUsed/>
    <w:rsid w:val="00FF7E4F"/>
    <w:pPr>
      <w:numPr>
        <w:numId w:val="15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2"/>
    <w:uiPriority w:val="99"/>
    <w:unhideWhenUsed/>
    <w:rsid w:val="00FF7E4F"/>
    <w:pPr>
      <w:numPr>
        <w:numId w:val="16"/>
      </w:numPr>
    </w:pPr>
    <w:rPr>
      <w:sz w:val="24"/>
    </w:rPr>
  </w:style>
  <w:style w:type="character" w:styleId="aff">
    <w:name w:val="Emphasis"/>
    <w:basedOn w:val="a3"/>
    <w:uiPriority w:val="20"/>
    <w:qFormat/>
    <w:rsid w:val="00FF7E4F"/>
    <w:rPr>
      <w:i/>
      <w:iCs/>
      <w:color w:val="auto"/>
    </w:rPr>
  </w:style>
  <w:style w:type="character" w:styleId="aff0">
    <w:name w:val="Strong"/>
    <w:basedOn w:val="a3"/>
    <w:uiPriority w:val="22"/>
    <w:qFormat/>
    <w:rsid w:val="00FF7E4F"/>
    <w:rPr>
      <w:b/>
      <w:bCs/>
    </w:rPr>
  </w:style>
  <w:style w:type="character" w:styleId="aff1">
    <w:name w:val="Subtle Reference"/>
    <w:basedOn w:val="a3"/>
    <w:uiPriority w:val="31"/>
    <w:qFormat/>
    <w:rsid w:val="00FF7E4F"/>
    <w:rPr>
      <w:color w:val="auto"/>
      <w:u w:val="single"/>
    </w:rPr>
  </w:style>
  <w:style w:type="paragraph" w:styleId="aff2">
    <w:name w:val="footnote text"/>
    <w:basedOn w:val="a2"/>
    <w:link w:val="aff3"/>
    <w:uiPriority w:val="99"/>
    <w:unhideWhenUsed/>
    <w:rsid w:val="00FF7E4F"/>
    <w:pPr>
      <w:spacing w:line="240" w:lineRule="auto"/>
    </w:pPr>
    <w:rPr>
      <w:sz w:val="24"/>
      <w:szCs w:val="20"/>
    </w:rPr>
  </w:style>
  <w:style w:type="character" w:customStyle="1" w:styleId="aff3">
    <w:name w:val="Текст сноски Знак"/>
    <w:basedOn w:val="a3"/>
    <w:link w:val="aff2"/>
    <w:uiPriority w:val="99"/>
    <w:rsid w:val="00FF7E4F"/>
    <w:rPr>
      <w:rFonts w:ascii="Times New Roman" w:eastAsiaTheme="minorEastAsia" w:hAnsi="Times New Roman"/>
      <w:sz w:val="24"/>
      <w:szCs w:val="20"/>
      <w:lang w:eastAsia="ru-RU"/>
    </w:rPr>
  </w:style>
  <w:style w:type="character" w:styleId="aff4">
    <w:name w:val="footnote reference"/>
    <w:basedOn w:val="a3"/>
    <w:uiPriority w:val="99"/>
    <w:semiHidden/>
    <w:unhideWhenUsed/>
    <w:rsid w:val="00FF7E4F"/>
    <w:rPr>
      <w:vertAlign w:val="superscript"/>
    </w:rPr>
  </w:style>
  <w:style w:type="paragraph" w:styleId="aff5">
    <w:name w:val="Normal (Web)"/>
    <w:basedOn w:val="a2"/>
    <w:uiPriority w:val="99"/>
    <w:semiHidden/>
    <w:unhideWhenUsed/>
    <w:rsid w:val="00FF7E4F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</w:rPr>
  </w:style>
  <w:style w:type="paragraph" w:styleId="32">
    <w:name w:val="toc 3"/>
    <w:basedOn w:val="a2"/>
    <w:next w:val="a2"/>
    <w:autoRedefine/>
    <w:uiPriority w:val="39"/>
    <w:unhideWhenUsed/>
    <w:rsid w:val="008D166C"/>
    <w:pPr>
      <w:spacing w:after="100"/>
      <w:ind w:left="560"/>
    </w:pPr>
  </w:style>
  <w:style w:type="paragraph" w:styleId="42">
    <w:name w:val="toc 4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66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88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10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32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54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76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aff6">
    <w:name w:val="List Paragraph"/>
    <w:basedOn w:val="a2"/>
    <w:uiPriority w:val="34"/>
    <w:qFormat/>
    <w:rsid w:val="00B835D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70583E"/>
    <w:pPr>
      <w:keepLines/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70583E"/>
    <w:pPr>
      <w:keepNext/>
      <w:numPr>
        <w:numId w:val="7"/>
      </w:numPr>
      <w:tabs>
        <w:tab w:val="left" w:pos="357"/>
      </w:tabs>
      <w:spacing w:before="240" w:after="240"/>
      <w:ind w:left="0" w:firstLine="709"/>
      <w:outlineLvl w:val="0"/>
    </w:pPr>
    <w:rPr>
      <w:rFonts w:eastAsiaTheme="majorEastAsia" w:cstheme="majorBidi"/>
      <w:b/>
      <w:bCs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70583E"/>
    <w:pPr>
      <w:keepNext/>
      <w:keepLines w:val="0"/>
      <w:numPr>
        <w:ilvl w:val="1"/>
        <w:numId w:val="7"/>
      </w:numPr>
      <w:spacing w:before="240" w:after="240"/>
      <w:outlineLvl w:val="1"/>
    </w:pPr>
    <w:rPr>
      <w:rFonts w:eastAsiaTheme="majorEastAsia" w:cstheme="majorBidi"/>
      <w:b/>
      <w:bCs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rsid w:val="0070583E"/>
    <w:pPr>
      <w:numPr>
        <w:ilvl w:val="2"/>
        <w:numId w:val="7"/>
      </w:numPr>
      <w:tabs>
        <w:tab w:val="left" w:pos="357"/>
      </w:tabs>
      <w:spacing w:before="240" w:after="240"/>
      <w:ind w:left="0" w:firstLine="709"/>
      <w:outlineLvl w:val="2"/>
    </w:pPr>
    <w:rPr>
      <w:rFonts w:eastAsiaTheme="majorEastAsia" w:cstheme="majorBidi"/>
      <w:bCs/>
    </w:rPr>
  </w:style>
  <w:style w:type="paragraph" w:styleId="40">
    <w:name w:val="heading 4"/>
    <w:basedOn w:val="a2"/>
    <w:next w:val="a2"/>
    <w:link w:val="41"/>
    <w:uiPriority w:val="9"/>
    <w:unhideWhenUsed/>
    <w:qFormat/>
    <w:rsid w:val="0070583E"/>
    <w:pPr>
      <w:keepNext/>
      <w:numPr>
        <w:ilvl w:val="3"/>
        <w:numId w:val="7"/>
      </w:numPr>
      <w:spacing w:before="240" w:after="240"/>
      <w:ind w:left="0" w:firstLine="709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2"/>
    <w:next w:val="a2"/>
    <w:link w:val="50"/>
    <w:uiPriority w:val="9"/>
    <w:semiHidden/>
    <w:rsid w:val="0070583E"/>
    <w:pPr>
      <w:keepNext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70583E"/>
    <w:pPr>
      <w:keepNext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70583E"/>
    <w:pPr>
      <w:keepNext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70583E"/>
    <w:pPr>
      <w:keepNext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70583E"/>
    <w:pPr>
      <w:keepNext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70583E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9"/>
    <w:rsid w:val="0070583E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31">
    <w:name w:val="Заголовок 3 Знак"/>
    <w:basedOn w:val="a3"/>
    <w:link w:val="30"/>
    <w:uiPriority w:val="9"/>
    <w:rsid w:val="0070583E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41">
    <w:name w:val="Заголовок 4 Знак"/>
    <w:basedOn w:val="a3"/>
    <w:link w:val="40"/>
    <w:uiPriority w:val="9"/>
    <w:rsid w:val="0070583E"/>
    <w:rPr>
      <w:rFonts w:ascii="Times New Roman" w:eastAsiaTheme="majorEastAsia" w:hAnsi="Times New Roman" w:cstheme="majorBidi"/>
      <w:bCs/>
      <w:iCs/>
      <w:sz w:val="28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70583E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70583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70583E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70583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70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70583E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6">
    <w:name w:val="Balloon Text"/>
    <w:basedOn w:val="a2"/>
    <w:link w:val="a7"/>
    <w:uiPriority w:val="99"/>
    <w:semiHidden/>
    <w:unhideWhenUsed/>
    <w:rsid w:val="007058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70583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70583E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9">
    <w:name w:val="Верхний колонтитул Знак"/>
    <w:basedOn w:val="a3"/>
    <w:link w:val="a8"/>
    <w:uiPriority w:val="99"/>
    <w:rsid w:val="0070583E"/>
    <w:rPr>
      <w:rFonts w:ascii="Times New Roman" w:eastAsiaTheme="minorEastAsia" w:hAnsi="Times New Roman"/>
      <w:sz w:val="24"/>
      <w:szCs w:val="28"/>
      <w:lang w:eastAsia="ru-RU"/>
    </w:rPr>
  </w:style>
  <w:style w:type="paragraph" w:customStyle="1" w:styleId="aa">
    <w:name w:val="Рисунок_название"/>
    <w:basedOn w:val="a2"/>
    <w:link w:val="ab"/>
    <w:qFormat/>
    <w:rsid w:val="0070583E"/>
    <w:pPr>
      <w:spacing w:line="240" w:lineRule="auto"/>
      <w:ind w:firstLine="0"/>
      <w:jc w:val="center"/>
    </w:pPr>
    <w:rPr>
      <w:bCs/>
      <w:sz w:val="24"/>
      <w:szCs w:val="24"/>
    </w:rPr>
  </w:style>
  <w:style w:type="character" w:styleId="ac">
    <w:name w:val="Hyperlink"/>
    <w:basedOn w:val="a3"/>
    <w:uiPriority w:val="99"/>
    <w:unhideWhenUsed/>
    <w:rsid w:val="0070583E"/>
    <w:rPr>
      <w:color w:val="0000FF" w:themeColor="hyperlink"/>
      <w:u w:val="single"/>
    </w:rPr>
  </w:style>
  <w:style w:type="character" w:customStyle="1" w:styleId="ab">
    <w:name w:val="Рисунок_название Знак"/>
    <w:basedOn w:val="a3"/>
    <w:link w:val="aa"/>
    <w:rsid w:val="0070583E"/>
    <w:rPr>
      <w:rFonts w:ascii="Times New Roman" w:eastAsiaTheme="minorEastAsia" w:hAnsi="Times New Roman"/>
      <w:bCs/>
      <w:sz w:val="24"/>
      <w:szCs w:val="24"/>
      <w:lang w:eastAsia="ru-RU"/>
    </w:rPr>
  </w:style>
  <w:style w:type="character" w:styleId="ad">
    <w:name w:val="FollowedHyperlink"/>
    <w:basedOn w:val="a3"/>
    <w:uiPriority w:val="99"/>
    <w:semiHidden/>
    <w:unhideWhenUsed/>
    <w:rsid w:val="0070583E"/>
    <w:rPr>
      <w:color w:val="800080" w:themeColor="followedHyperlink"/>
      <w:u w:val="single"/>
    </w:rPr>
  </w:style>
  <w:style w:type="paragraph" w:styleId="a0">
    <w:name w:val="List Bullet"/>
    <w:basedOn w:val="a2"/>
    <w:uiPriority w:val="99"/>
    <w:unhideWhenUsed/>
    <w:rsid w:val="0070583E"/>
    <w:pPr>
      <w:numPr>
        <w:numId w:val="8"/>
      </w:numPr>
      <w:ind w:left="0" w:firstLine="709"/>
    </w:pPr>
  </w:style>
  <w:style w:type="paragraph" w:customStyle="1" w:styleId="ae">
    <w:name w:val="Таблица_название"/>
    <w:basedOn w:val="a2"/>
    <w:link w:val="af"/>
    <w:qFormat/>
    <w:rsid w:val="0070583E"/>
    <w:pPr>
      <w:spacing w:after="120" w:line="240" w:lineRule="auto"/>
      <w:ind w:firstLine="0"/>
    </w:pPr>
    <w:rPr>
      <w:sz w:val="24"/>
      <w:szCs w:val="24"/>
    </w:rPr>
  </w:style>
  <w:style w:type="paragraph" w:customStyle="1" w:styleId="af0">
    <w:name w:val="Таблица_шапка"/>
    <w:basedOn w:val="a2"/>
    <w:link w:val="af1"/>
    <w:qFormat/>
    <w:rsid w:val="0070583E"/>
    <w:pPr>
      <w:ind w:firstLine="0"/>
      <w:jc w:val="center"/>
    </w:pPr>
    <w:rPr>
      <w:b/>
      <w:sz w:val="24"/>
      <w:szCs w:val="24"/>
    </w:rPr>
  </w:style>
  <w:style w:type="character" w:customStyle="1" w:styleId="af">
    <w:name w:val="Таблица_название Знак"/>
    <w:basedOn w:val="a3"/>
    <w:link w:val="ae"/>
    <w:rsid w:val="0070583E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f2">
    <w:name w:val="Таблица_текст"/>
    <w:basedOn w:val="a2"/>
    <w:link w:val="af3"/>
    <w:qFormat/>
    <w:rsid w:val="0070583E"/>
    <w:pPr>
      <w:spacing w:line="240" w:lineRule="auto"/>
      <w:ind w:firstLine="0"/>
    </w:pPr>
    <w:rPr>
      <w:sz w:val="24"/>
      <w:szCs w:val="24"/>
    </w:rPr>
  </w:style>
  <w:style w:type="character" w:customStyle="1" w:styleId="af1">
    <w:name w:val="Таблица_шапка Знак"/>
    <w:basedOn w:val="a3"/>
    <w:link w:val="af0"/>
    <w:rsid w:val="0070583E"/>
    <w:rPr>
      <w:rFonts w:ascii="Times New Roman" w:eastAsiaTheme="minorEastAsia" w:hAnsi="Times New Roman"/>
      <w:b/>
      <w:sz w:val="24"/>
      <w:szCs w:val="24"/>
      <w:lang w:eastAsia="ru-RU"/>
    </w:rPr>
  </w:style>
  <w:style w:type="paragraph" w:styleId="af4">
    <w:name w:val="footer"/>
    <w:basedOn w:val="a2"/>
    <w:link w:val="af5"/>
    <w:uiPriority w:val="99"/>
    <w:unhideWhenUsed/>
    <w:rsid w:val="0070583E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5">
    <w:name w:val="Нижний колонтитул Знак"/>
    <w:basedOn w:val="a3"/>
    <w:link w:val="af4"/>
    <w:uiPriority w:val="99"/>
    <w:rsid w:val="0070583E"/>
    <w:rPr>
      <w:rFonts w:ascii="Times New Roman" w:eastAsiaTheme="minorEastAsia" w:hAnsi="Times New Roman"/>
      <w:sz w:val="24"/>
      <w:szCs w:val="28"/>
      <w:lang w:eastAsia="ru-RU"/>
    </w:rPr>
  </w:style>
  <w:style w:type="character" w:customStyle="1" w:styleId="af3">
    <w:name w:val="Таблица_текст Знак"/>
    <w:basedOn w:val="a3"/>
    <w:link w:val="af2"/>
    <w:rsid w:val="0070583E"/>
    <w:rPr>
      <w:rFonts w:ascii="Times New Roman" w:eastAsiaTheme="minorEastAsia" w:hAnsi="Times New Roman"/>
      <w:sz w:val="24"/>
      <w:szCs w:val="24"/>
      <w:lang w:eastAsia="ru-RU"/>
    </w:rPr>
  </w:style>
  <w:style w:type="paragraph" w:styleId="af6">
    <w:name w:val="annotation text"/>
    <w:basedOn w:val="a2"/>
    <w:link w:val="af7"/>
    <w:uiPriority w:val="99"/>
    <w:unhideWhenUsed/>
    <w:rsid w:val="0070583E"/>
    <w:pPr>
      <w:spacing w:line="240" w:lineRule="auto"/>
    </w:pPr>
    <w:rPr>
      <w:sz w:val="24"/>
      <w:szCs w:val="20"/>
    </w:rPr>
  </w:style>
  <w:style w:type="character" w:customStyle="1" w:styleId="af7">
    <w:name w:val="Текст примечания Знак"/>
    <w:basedOn w:val="a3"/>
    <w:link w:val="af6"/>
    <w:uiPriority w:val="99"/>
    <w:rsid w:val="0070583E"/>
    <w:rPr>
      <w:rFonts w:ascii="Times New Roman" w:eastAsiaTheme="minorEastAsia" w:hAnsi="Times New Roman"/>
      <w:sz w:val="24"/>
      <w:szCs w:val="20"/>
      <w:lang w:eastAsia="ru-RU"/>
    </w:rPr>
  </w:style>
  <w:style w:type="paragraph" w:styleId="af8">
    <w:name w:val="Document Map"/>
    <w:basedOn w:val="a2"/>
    <w:link w:val="af9"/>
    <w:uiPriority w:val="99"/>
    <w:semiHidden/>
    <w:unhideWhenUsed/>
    <w:rsid w:val="007058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3"/>
    <w:link w:val="af8"/>
    <w:uiPriority w:val="99"/>
    <w:semiHidden/>
    <w:rsid w:val="0070583E"/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a1">
    <w:name w:val="Многоуровневый _список"/>
    <w:uiPriority w:val="99"/>
    <w:rsid w:val="0070583E"/>
    <w:pPr>
      <w:numPr>
        <w:numId w:val="22"/>
      </w:numPr>
    </w:pPr>
  </w:style>
  <w:style w:type="paragraph" w:styleId="23">
    <w:name w:val="toc 2"/>
    <w:basedOn w:val="a2"/>
    <w:next w:val="a2"/>
    <w:autoRedefine/>
    <w:uiPriority w:val="39"/>
    <w:unhideWhenUsed/>
    <w:rsid w:val="0070583E"/>
    <w:pPr>
      <w:tabs>
        <w:tab w:val="left" w:pos="1134"/>
        <w:tab w:val="right" w:leader="dot" w:pos="10195"/>
      </w:tabs>
      <w:ind w:firstLine="357"/>
    </w:pPr>
    <w:rPr>
      <w:noProof/>
      <w:sz w:val="24"/>
    </w:rPr>
  </w:style>
  <w:style w:type="paragraph" w:styleId="afa">
    <w:name w:val="TOC Heading"/>
    <w:basedOn w:val="1"/>
    <w:next w:val="a2"/>
    <w:uiPriority w:val="39"/>
    <w:unhideWhenUsed/>
    <w:qFormat/>
    <w:rsid w:val="0070583E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styleId="afb">
    <w:name w:val="Title"/>
    <w:basedOn w:val="a2"/>
    <w:next w:val="a2"/>
    <w:link w:val="afc"/>
    <w:uiPriority w:val="10"/>
    <w:qFormat/>
    <w:rsid w:val="0070583E"/>
    <w:pPr>
      <w:pageBreakBefore/>
      <w:spacing w:before="240" w:after="240"/>
      <w:ind w:firstLine="0"/>
      <w:jc w:val="center"/>
    </w:pPr>
    <w:rPr>
      <w:rFonts w:eastAsiaTheme="majorEastAsia" w:cstheme="majorBidi"/>
      <w:b/>
      <w:spacing w:val="5"/>
      <w:kern w:val="28"/>
      <w:sz w:val="32"/>
      <w:szCs w:val="52"/>
    </w:rPr>
  </w:style>
  <w:style w:type="character" w:customStyle="1" w:styleId="afc">
    <w:name w:val="Название Знак"/>
    <w:basedOn w:val="a3"/>
    <w:link w:val="afb"/>
    <w:uiPriority w:val="10"/>
    <w:rsid w:val="0070583E"/>
    <w:rPr>
      <w:rFonts w:ascii="Times New Roman" w:eastAsiaTheme="majorEastAsia" w:hAnsi="Times New Roman" w:cstheme="majorBidi"/>
      <w:b/>
      <w:spacing w:val="5"/>
      <w:kern w:val="28"/>
      <w:sz w:val="32"/>
      <w:szCs w:val="52"/>
      <w:lang w:eastAsia="ru-RU"/>
    </w:rPr>
  </w:style>
  <w:style w:type="paragraph" w:styleId="a">
    <w:name w:val="List Number"/>
    <w:basedOn w:val="a2"/>
    <w:uiPriority w:val="99"/>
    <w:unhideWhenUsed/>
    <w:rsid w:val="0070583E"/>
    <w:pPr>
      <w:numPr>
        <w:numId w:val="13"/>
      </w:numPr>
      <w:ind w:left="0" w:firstLine="709"/>
    </w:pPr>
  </w:style>
  <w:style w:type="paragraph" w:styleId="20">
    <w:name w:val="List Bullet 2"/>
    <w:basedOn w:val="a2"/>
    <w:uiPriority w:val="99"/>
    <w:unhideWhenUsed/>
    <w:qFormat/>
    <w:rsid w:val="0070583E"/>
    <w:pPr>
      <w:numPr>
        <w:numId w:val="9"/>
      </w:numPr>
      <w:ind w:left="0" w:firstLine="709"/>
    </w:pPr>
    <w:rPr>
      <w:sz w:val="24"/>
    </w:rPr>
  </w:style>
  <w:style w:type="paragraph" w:styleId="afd">
    <w:name w:val="Body Text"/>
    <w:aliases w:val="Основной текст в приложениях"/>
    <w:basedOn w:val="a2"/>
    <w:link w:val="afe"/>
    <w:uiPriority w:val="99"/>
    <w:semiHidden/>
    <w:unhideWhenUsed/>
    <w:rsid w:val="0070583E"/>
    <w:rPr>
      <w:sz w:val="24"/>
    </w:rPr>
  </w:style>
  <w:style w:type="character" w:customStyle="1" w:styleId="afe">
    <w:name w:val="Основной текст Знак"/>
    <w:aliases w:val="Основной текст в приложениях Знак"/>
    <w:basedOn w:val="a3"/>
    <w:link w:val="afd"/>
    <w:uiPriority w:val="99"/>
    <w:semiHidden/>
    <w:rsid w:val="0070583E"/>
    <w:rPr>
      <w:rFonts w:ascii="Times New Roman" w:eastAsiaTheme="minorEastAsia" w:hAnsi="Times New Roman"/>
      <w:sz w:val="24"/>
      <w:szCs w:val="28"/>
      <w:lang w:eastAsia="ru-RU"/>
    </w:rPr>
  </w:style>
  <w:style w:type="paragraph" w:styleId="2">
    <w:name w:val="List Number 2"/>
    <w:basedOn w:val="a2"/>
    <w:uiPriority w:val="99"/>
    <w:unhideWhenUsed/>
    <w:rsid w:val="0070583E"/>
    <w:pPr>
      <w:numPr>
        <w:numId w:val="14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2"/>
    <w:uiPriority w:val="99"/>
    <w:unhideWhenUsed/>
    <w:rsid w:val="0070583E"/>
    <w:pPr>
      <w:numPr>
        <w:numId w:val="15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2"/>
    <w:uiPriority w:val="99"/>
    <w:unhideWhenUsed/>
    <w:rsid w:val="0070583E"/>
    <w:pPr>
      <w:numPr>
        <w:numId w:val="16"/>
      </w:numPr>
    </w:pPr>
    <w:rPr>
      <w:sz w:val="24"/>
    </w:rPr>
  </w:style>
  <w:style w:type="character" w:styleId="aff">
    <w:name w:val="Emphasis"/>
    <w:basedOn w:val="a3"/>
    <w:uiPriority w:val="20"/>
    <w:qFormat/>
    <w:rsid w:val="0070583E"/>
    <w:rPr>
      <w:i/>
      <w:iCs/>
      <w:color w:val="auto"/>
    </w:rPr>
  </w:style>
  <w:style w:type="character" w:styleId="aff0">
    <w:name w:val="Strong"/>
    <w:basedOn w:val="a3"/>
    <w:uiPriority w:val="22"/>
    <w:qFormat/>
    <w:rsid w:val="0070583E"/>
    <w:rPr>
      <w:b/>
      <w:bCs/>
    </w:rPr>
  </w:style>
  <w:style w:type="character" w:styleId="aff1">
    <w:name w:val="Subtle Reference"/>
    <w:basedOn w:val="a3"/>
    <w:uiPriority w:val="31"/>
    <w:qFormat/>
    <w:rsid w:val="0070583E"/>
    <w:rPr>
      <w:color w:val="auto"/>
      <w:u w:val="single"/>
    </w:rPr>
  </w:style>
  <w:style w:type="paragraph" w:styleId="aff2">
    <w:name w:val="footnote text"/>
    <w:basedOn w:val="a2"/>
    <w:link w:val="aff3"/>
    <w:uiPriority w:val="99"/>
    <w:unhideWhenUsed/>
    <w:rsid w:val="0070583E"/>
    <w:pPr>
      <w:spacing w:line="240" w:lineRule="auto"/>
    </w:pPr>
    <w:rPr>
      <w:sz w:val="24"/>
      <w:szCs w:val="20"/>
    </w:rPr>
  </w:style>
  <w:style w:type="character" w:customStyle="1" w:styleId="aff3">
    <w:name w:val="Текст сноски Знак"/>
    <w:basedOn w:val="a3"/>
    <w:link w:val="aff2"/>
    <w:uiPriority w:val="99"/>
    <w:rsid w:val="0070583E"/>
    <w:rPr>
      <w:rFonts w:ascii="Times New Roman" w:eastAsiaTheme="minorEastAsia" w:hAnsi="Times New Roman"/>
      <w:sz w:val="24"/>
      <w:szCs w:val="20"/>
      <w:lang w:eastAsia="ru-RU"/>
    </w:rPr>
  </w:style>
  <w:style w:type="character" w:styleId="aff4">
    <w:name w:val="footnote reference"/>
    <w:basedOn w:val="a3"/>
    <w:uiPriority w:val="99"/>
    <w:semiHidden/>
    <w:unhideWhenUsed/>
    <w:rsid w:val="0070583E"/>
    <w:rPr>
      <w:vertAlign w:val="superscript"/>
    </w:rPr>
  </w:style>
  <w:style w:type="paragraph" w:styleId="aff5">
    <w:name w:val="Normal (Web)"/>
    <w:basedOn w:val="a2"/>
    <w:uiPriority w:val="99"/>
    <w:semiHidden/>
    <w:unhideWhenUsed/>
    <w:rsid w:val="0070583E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</w:rPr>
  </w:style>
  <w:style w:type="paragraph" w:styleId="32">
    <w:name w:val="toc 3"/>
    <w:basedOn w:val="a2"/>
    <w:next w:val="a2"/>
    <w:autoRedefine/>
    <w:uiPriority w:val="39"/>
    <w:unhideWhenUsed/>
    <w:rsid w:val="008D166C"/>
    <w:pPr>
      <w:spacing w:after="100"/>
      <w:ind w:left="560"/>
    </w:pPr>
  </w:style>
  <w:style w:type="paragraph" w:styleId="42">
    <w:name w:val="toc 4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66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88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10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32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54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760" w:firstLine="0"/>
      <w:contextualSpacing w:val="0"/>
      <w:jc w:val="left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\Desktop\&#1055;&#1072;&#1090;&#1095;\&#1089;&#1090;&#1087;\&#1056;&#1091;&#1082;&#1086;&#1074;&#1086;&#1076;&#1089;&#1090;&#1074;&#1086;%20&#1087;&#1086;&#1083;&#1100;&#1079;&#1086;&#1074;&#1072;&#1090;&#1077;&#1083;&#1103;%20&#1087;&#1086;%20&#1056;&#1044;%2050%20&#1074;&#1077;&#1088;&#1089;&#1080;&#1103;%20Word%202007_2017070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F0976-D17E-425E-9ACF-8E9DA7AC3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 по РД 50 версия Word 2007_20170703.dotx</Template>
  <TotalTime>111</TotalTime>
  <Pages>17</Pages>
  <Words>2472</Words>
  <Characters>14093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Носова Екатерина Евгеньевна</dc:creator>
  <cp:lastModifiedBy>parusov</cp:lastModifiedBy>
  <cp:revision>15</cp:revision>
  <dcterms:created xsi:type="dcterms:W3CDTF">2018-01-11T11:41:00Z</dcterms:created>
  <dcterms:modified xsi:type="dcterms:W3CDTF">2018-02-06T05:52:00Z</dcterms:modified>
</cp:coreProperties>
</file>